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03BD3" w:rsidRDefault="00D71258" w:rsidP="00614429">
      <w:pPr>
        <w:pStyle w:val="Iauiue"/>
        <w:spacing w:line="360" w:lineRule="auto"/>
        <w:rPr>
          <w:rFonts w:ascii="Times New Roman" w:hAnsi="Times New Roman"/>
          <w:spacing w:val="-2"/>
          <w:kern w:val="20"/>
          <w:sz w:val="22"/>
          <w:szCs w:val="24"/>
        </w:rPr>
      </w:pPr>
      <w:r>
        <w:rPr>
          <w:rFonts w:ascii="Times New Roman" w:hAnsi="Times New Roman"/>
          <w:b/>
          <w:sz w:val="28"/>
          <w:szCs w:val="28"/>
          <w:lang w:val="ru-RU"/>
        </w:rPr>
        <w:t>Тема:</w:t>
      </w:r>
      <w:r>
        <w:rPr>
          <w:rFonts w:ascii="Times New Roman" w:hAnsi="Times New Roman"/>
          <w:sz w:val="28"/>
          <w:szCs w:val="28"/>
          <w:lang w:val="ru-RU"/>
        </w:rPr>
        <w:t xml:space="preserve"> </w:t>
      </w:r>
      <w:r w:rsidR="00403BD3" w:rsidRPr="00403BD3">
        <w:rPr>
          <w:rFonts w:ascii="Times New Roman" w:hAnsi="Times New Roman"/>
          <w:spacing w:val="-2"/>
          <w:kern w:val="20"/>
          <w:sz w:val="28"/>
          <w:szCs w:val="24"/>
        </w:rPr>
        <w:t>Види ерозії, та способи боротьби з ними</w:t>
      </w:r>
    </w:p>
    <w:p w:rsidR="00614429" w:rsidRDefault="00D71258" w:rsidP="00614429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val="ru-RU"/>
        </w:rPr>
        <w:t>Мета:</w:t>
      </w:r>
      <w:r>
        <w:rPr>
          <w:rFonts w:ascii="Times New Roman" w:hAnsi="Times New Roman" w:cs="Times New Roman"/>
          <w:sz w:val="28"/>
          <w:szCs w:val="28"/>
          <w:lang w:val="ru-RU"/>
        </w:rPr>
        <w:t xml:space="preserve"> </w:t>
      </w:r>
      <w:r w:rsidR="0061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формування </w:t>
      </w:r>
      <w:r w:rsidR="0061442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ключових </w:t>
      </w:r>
      <w:proofErr w:type="spellStart"/>
      <w:r w:rsidR="00614429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 w:rsidR="00614429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 w:rsidR="00614429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614429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громадянська</w:t>
      </w:r>
    </w:p>
    <w:p w:rsidR="00614429" w:rsidRDefault="00614429" w:rsidP="00614429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компетентність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(формувати екологічне мислення, виховувати дбайливе</w:t>
      </w:r>
    </w:p>
    <w:p w:rsidR="00614429" w:rsidRDefault="00614429" w:rsidP="00614429">
      <w:pPr>
        <w:autoSpaceDE w:val="0"/>
        <w:autoSpaceDN w:val="0"/>
        <w:adjustRightInd w:val="0"/>
        <w:spacing w:after="0" w:line="360" w:lineRule="auto"/>
        <w:ind w:left="851" w:hanging="851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ставлення до природи рідного краю);</w:t>
      </w:r>
    </w:p>
    <w:p w:rsidR="00614429" w:rsidRPr="00614429" w:rsidRDefault="00614429" w:rsidP="00614429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 xml:space="preserve">предметних </w:t>
      </w:r>
      <w:proofErr w:type="spellStart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компетентностей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</w:p>
    <w:p w:rsidR="00D71258" w:rsidRDefault="00D71258" w:rsidP="00D71258">
      <w:pPr>
        <w:spacing w:after="0" w:line="360" w:lineRule="auto"/>
      </w:pPr>
      <w:r>
        <w:rPr>
          <w:rFonts w:ascii="Times New Roman" w:hAnsi="Times New Roman" w:cs="Times New Roman"/>
          <w:sz w:val="44"/>
          <w:szCs w:val="28"/>
        </w:rPr>
        <w:t xml:space="preserve">-  </w:t>
      </w:r>
      <w:r w:rsidRPr="00A321CD">
        <w:rPr>
          <w:rFonts w:ascii="Times New Roman" w:hAnsi="Times New Roman" w:cs="Times New Roman"/>
          <w:spacing w:val="-2"/>
          <w:kern w:val="20"/>
          <w:sz w:val="28"/>
          <w:szCs w:val="18"/>
        </w:rPr>
        <w:t>ознайом</w:t>
      </w:r>
      <w:r w:rsidR="00E9150F" w:rsidRPr="00A321CD">
        <w:rPr>
          <w:rFonts w:ascii="Times New Roman" w:hAnsi="Times New Roman" w:cs="Times New Roman"/>
          <w:spacing w:val="-2"/>
          <w:kern w:val="20"/>
          <w:sz w:val="28"/>
          <w:szCs w:val="18"/>
        </w:rPr>
        <w:t xml:space="preserve">лення </w:t>
      </w:r>
      <w:r>
        <w:rPr>
          <w:rFonts w:ascii="Times New Roman" w:hAnsi="Times New Roman" w:cs="Times New Roman"/>
          <w:spacing w:val="-2"/>
          <w:kern w:val="20"/>
          <w:sz w:val="28"/>
          <w:szCs w:val="18"/>
        </w:rPr>
        <w:t xml:space="preserve"> з </w:t>
      </w:r>
      <w:r w:rsidR="00DC3A8F">
        <w:rPr>
          <w:rFonts w:ascii="Times New Roman" w:hAnsi="Times New Roman" w:cs="Times New Roman"/>
          <w:spacing w:val="-2"/>
          <w:kern w:val="20"/>
          <w:sz w:val="28"/>
          <w:szCs w:val="18"/>
        </w:rPr>
        <w:t xml:space="preserve"> видами ерозії ґрунтів та способами боротьби з ними;</w:t>
      </w:r>
    </w:p>
    <w:p w:rsidR="00DC3A8F" w:rsidRPr="00DC3A8F" w:rsidRDefault="00D71258" w:rsidP="00DC3A8F">
      <w:pPr>
        <w:spacing w:after="0" w:line="360" w:lineRule="auto"/>
        <w:rPr>
          <w:rFonts w:ascii="Times New Roman" w:hAnsi="Times New Roman"/>
          <w:sz w:val="28"/>
        </w:rPr>
      </w:pPr>
      <w:r w:rsidRPr="00DC3A8F">
        <w:rPr>
          <w:rFonts w:ascii="Times New Roman" w:hAnsi="Times New Roman"/>
          <w:color w:val="000000"/>
          <w:sz w:val="28"/>
          <w:szCs w:val="28"/>
        </w:rPr>
        <w:t>- формування поняття</w:t>
      </w:r>
      <w:r w:rsidR="00DC3A8F">
        <w:rPr>
          <w:rFonts w:ascii="Times New Roman" w:hAnsi="Times New Roman"/>
          <w:color w:val="000000"/>
          <w:sz w:val="28"/>
          <w:szCs w:val="28"/>
        </w:rPr>
        <w:t xml:space="preserve"> про</w:t>
      </w:r>
      <w:r w:rsidR="00DC3A8F" w:rsidRPr="00DC3A8F">
        <w:rPr>
          <w:rFonts w:ascii="Times New Roman" w:hAnsi="Times New Roman"/>
          <w:color w:val="000000"/>
          <w:sz w:val="28"/>
          <w:szCs w:val="28"/>
        </w:rPr>
        <w:t xml:space="preserve"> </w:t>
      </w:r>
      <w:r w:rsidR="00DC3A8F" w:rsidRPr="00DC3A8F">
        <w:rPr>
          <w:rFonts w:ascii="Times New Roman" w:hAnsi="Times New Roman"/>
          <w:bCs/>
          <w:sz w:val="28"/>
        </w:rPr>
        <w:t>позитивний та негативний вплив людини на ґрунти;</w:t>
      </w:r>
    </w:p>
    <w:p w:rsidR="00D71258" w:rsidRDefault="00D71258" w:rsidP="00D71258">
      <w:pPr>
        <w:pStyle w:val="Iauiue"/>
        <w:spacing w:line="36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- </w:t>
      </w:r>
      <w:r w:rsidR="00A321CD">
        <w:rPr>
          <w:rFonts w:ascii="Times New Roman" w:hAnsi="Times New Roman"/>
          <w:color w:val="000000"/>
          <w:sz w:val="28"/>
          <w:szCs w:val="28"/>
        </w:rPr>
        <w:t>розвиток уваги, спостережливості, вміння працювати з різними джерелами інформації;</w:t>
      </w:r>
    </w:p>
    <w:p w:rsidR="00D71258" w:rsidRDefault="00D71258" w:rsidP="00D71258">
      <w:pPr>
        <w:spacing w:after="0" w:line="360" w:lineRule="auto"/>
        <w:rPr>
          <w:rStyle w:val="TimesNewRoman14"/>
        </w:rPr>
      </w:pPr>
      <w:r>
        <w:rPr>
          <w:rFonts w:ascii="Times New Roman" w:hAnsi="Times New Roman"/>
          <w:b/>
          <w:sz w:val="28"/>
          <w:szCs w:val="28"/>
        </w:rPr>
        <w:t>Обладнання:</w:t>
      </w:r>
      <w:r>
        <w:rPr>
          <w:rStyle w:val="TimesNewRoman14"/>
          <w:szCs w:val="28"/>
        </w:rPr>
        <w:t xml:space="preserve"> олівці, лінійка, гумка, відповідна література, комп’ютер, презентація </w:t>
      </w:r>
    </w:p>
    <w:p w:rsidR="00D71258" w:rsidRDefault="00D71258" w:rsidP="00D71258">
      <w:pPr>
        <w:pStyle w:val="516"/>
        <w:spacing w:after="0" w:line="360" w:lineRule="auto"/>
        <w:rPr>
          <w:lang w:val="uk-UA"/>
        </w:rPr>
      </w:pPr>
      <w:r>
        <w:rPr>
          <w:b/>
          <w:szCs w:val="28"/>
          <w:lang w:val="uk-UA"/>
        </w:rPr>
        <w:t>Тип уроку:</w:t>
      </w:r>
      <w:r>
        <w:rPr>
          <w:szCs w:val="28"/>
          <w:lang w:val="uk-UA"/>
        </w:rPr>
        <w:t xml:space="preserve"> комбінований.</w:t>
      </w:r>
    </w:p>
    <w:p w:rsidR="00D71258" w:rsidRDefault="00D71258" w:rsidP="00D71258">
      <w:pPr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План уроку</w:t>
      </w:r>
    </w:p>
    <w:p w:rsidR="00D71258" w:rsidRDefault="00D71258" w:rsidP="00D7125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І. Організаційна частина</w:t>
      </w:r>
    </w:p>
    <w:p w:rsidR="00D71258" w:rsidRDefault="00D71258" w:rsidP="00D7125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присутності учнів на занятті;</w:t>
      </w:r>
    </w:p>
    <w:p w:rsidR="00D71258" w:rsidRDefault="00D71258" w:rsidP="00D7125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перевірка готовності до уроку.</w:t>
      </w:r>
    </w:p>
    <w:p w:rsidR="00D71258" w:rsidRDefault="00D71258" w:rsidP="00A321CD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ІІ. Актуалізація опорних знань та життєвого досвіду учнів:</w:t>
      </w:r>
    </w:p>
    <w:p w:rsidR="00E9150F" w:rsidRPr="00614429" w:rsidRDefault="00D71258" w:rsidP="00D71258">
      <w:pPr>
        <w:spacing w:after="0"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ІІІ. Мотивація навчальної діяльності</w:t>
      </w:r>
      <w:r>
        <w:rPr>
          <w:rFonts w:ascii="Times New Roman" w:hAnsi="Times New Roman"/>
          <w:sz w:val="28"/>
          <w:szCs w:val="28"/>
        </w:rPr>
        <w:t>:</w:t>
      </w:r>
    </w:p>
    <w:p w:rsidR="00D71258" w:rsidRDefault="00E9150F" w:rsidP="00D7125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noProof/>
          <w:lang w:eastAsia="uk-UA"/>
        </w:rPr>
        <w:drawing>
          <wp:anchor distT="0" distB="0" distL="114300" distR="114300" simplePos="0" relativeHeight="251658240" behindDoc="0" locked="0" layoutInCell="1" allowOverlap="1" wp14:anchorId="34EE3E19" wp14:editId="32D11DB9">
            <wp:simplePos x="0" y="0"/>
            <wp:positionH relativeFrom="column">
              <wp:posOffset>-71120</wp:posOffset>
            </wp:positionH>
            <wp:positionV relativeFrom="paragraph">
              <wp:posOffset>331470</wp:posOffset>
            </wp:positionV>
            <wp:extent cx="2879725" cy="2159635"/>
            <wp:effectExtent l="0" t="0" r="0" b="0"/>
            <wp:wrapSquare wrapText="bothSides"/>
            <wp:docPr id="27" name="Рисунок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71258">
        <w:rPr>
          <w:rFonts w:ascii="Times New Roman" w:hAnsi="Times New Roman"/>
          <w:b/>
          <w:sz w:val="28"/>
          <w:szCs w:val="28"/>
        </w:rPr>
        <w:t>ІV. Повідомлення теми, мети і завдань уроку</w:t>
      </w:r>
      <w:r w:rsidR="00D71258">
        <w:rPr>
          <w:rFonts w:ascii="Times New Roman" w:hAnsi="Times New Roman"/>
          <w:i/>
          <w:sz w:val="28"/>
          <w:szCs w:val="28"/>
        </w:rPr>
        <w:t xml:space="preserve"> </w:t>
      </w:r>
    </w:p>
    <w:p w:rsidR="00D71258" w:rsidRPr="00A321CD" w:rsidRDefault="00D71258" w:rsidP="00D7125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Завда</w:t>
      </w:r>
      <w:r w:rsidRPr="00A321CD">
        <w:rPr>
          <w:rFonts w:ascii="Times New Roman" w:hAnsi="Times New Roman"/>
          <w:b/>
          <w:sz w:val="28"/>
          <w:szCs w:val="28"/>
        </w:rPr>
        <w:t>ння на урок:</w:t>
      </w:r>
      <w:r w:rsidRPr="00A321CD">
        <w:rPr>
          <w:noProof/>
          <w:lang w:eastAsia="uk-UA"/>
        </w:rPr>
        <w:t xml:space="preserve"> </w:t>
      </w:r>
    </w:p>
    <w:p w:rsidR="003C48A2" w:rsidRPr="00A321CD" w:rsidRDefault="00D71258" w:rsidP="003C48A2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A321CD">
        <w:rPr>
          <w:rFonts w:ascii="Times New Roman" w:hAnsi="Times New Roman"/>
          <w:bCs/>
          <w:sz w:val="28"/>
          <w:lang w:val="uk-UA"/>
        </w:rPr>
        <w:t>Записати</w:t>
      </w:r>
      <w:r w:rsidR="003C48A2" w:rsidRPr="00A321CD">
        <w:rPr>
          <w:rFonts w:ascii="Times New Roman" w:hAnsi="Times New Roman"/>
          <w:bCs/>
          <w:sz w:val="28"/>
          <w:lang w:val="uk-UA"/>
        </w:rPr>
        <w:t xml:space="preserve"> в чому полягає позитивний та негативний вплив людини на ґрунти</w:t>
      </w:r>
      <w:r w:rsidRPr="00A321CD">
        <w:rPr>
          <w:rFonts w:ascii="Times New Roman" w:hAnsi="Times New Roman"/>
          <w:bCs/>
          <w:sz w:val="28"/>
          <w:lang w:val="uk-UA"/>
        </w:rPr>
        <w:t>;</w:t>
      </w:r>
    </w:p>
    <w:p w:rsidR="00D71258" w:rsidRPr="00A321CD" w:rsidRDefault="003C48A2" w:rsidP="003C48A2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A321CD">
        <w:rPr>
          <w:rFonts w:ascii="Times New Roman" w:hAnsi="Times New Roman"/>
          <w:sz w:val="28"/>
          <w:szCs w:val="28"/>
          <w:lang w:val="uk-UA" w:eastAsia="uk-UA"/>
        </w:rPr>
        <w:t xml:space="preserve">Визначити та  </w:t>
      </w:r>
      <w:r w:rsidRPr="00A321CD">
        <w:rPr>
          <w:rFonts w:ascii="Times New Roman" w:hAnsi="Times New Roman"/>
          <w:bCs/>
          <w:sz w:val="28"/>
          <w:lang w:val="uk-UA"/>
        </w:rPr>
        <w:t>з</w:t>
      </w:r>
      <w:r w:rsidR="00D71258" w:rsidRPr="00A321CD">
        <w:rPr>
          <w:rFonts w:ascii="Times New Roman" w:hAnsi="Times New Roman"/>
          <w:bCs/>
          <w:sz w:val="28"/>
          <w:lang w:val="uk-UA"/>
        </w:rPr>
        <w:t>ап</w:t>
      </w:r>
      <w:r w:rsidRPr="00A321CD">
        <w:rPr>
          <w:rFonts w:ascii="Times New Roman" w:hAnsi="Times New Roman"/>
          <w:bCs/>
          <w:sz w:val="28"/>
          <w:lang w:val="uk-UA"/>
        </w:rPr>
        <w:t>исати</w:t>
      </w:r>
      <w:r w:rsidRPr="00A321CD">
        <w:rPr>
          <w:rFonts w:ascii="Times New Roman" w:hAnsi="Times New Roman"/>
          <w:sz w:val="28"/>
          <w:szCs w:val="28"/>
          <w:lang w:val="uk-UA" w:eastAsia="uk-UA"/>
        </w:rPr>
        <w:t xml:space="preserve">   шляхи охорони ґрунтів від ерозії в регіоні;</w:t>
      </w:r>
    </w:p>
    <w:p w:rsidR="00D71258" w:rsidRPr="00A321CD" w:rsidRDefault="00D71258" w:rsidP="00D71258">
      <w:pPr>
        <w:pStyle w:val="a5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8"/>
          <w:lang w:val="uk-UA"/>
        </w:rPr>
      </w:pPr>
      <w:r w:rsidRPr="00A321CD">
        <w:rPr>
          <w:rFonts w:ascii="Times New Roman" w:hAnsi="Times New Roman"/>
          <w:bCs/>
          <w:sz w:val="28"/>
          <w:lang w:val="uk-UA"/>
        </w:rPr>
        <w:t xml:space="preserve">Визначити основні </w:t>
      </w:r>
      <w:r w:rsidR="003C48A2" w:rsidRPr="00A321CD">
        <w:rPr>
          <w:rFonts w:ascii="Times New Roman" w:hAnsi="Times New Roman"/>
          <w:bCs/>
          <w:sz w:val="28"/>
          <w:lang w:val="uk-UA"/>
        </w:rPr>
        <w:t xml:space="preserve">чинники </w:t>
      </w:r>
      <w:r w:rsidRPr="00A321CD">
        <w:rPr>
          <w:rFonts w:ascii="Times New Roman" w:hAnsi="Times New Roman"/>
          <w:bCs/>
          <w:sz w:val="28"/>
          <w:lang w:val="uk-UA"/>
        </w:rPr>
        <w:t>впливу на</w:t>
      </w:r>
      <w:r w:rsidR="003C48A2" w:rsidRPr="00A321CD">
        <w:rPr>
          <w:rFonts w:ascii="Times New Roman" w:hAnsi="Times New Roman"/>
          <w:bCs/>
          <w:sz w:val="28"/>
          <w:lang w:val="uk-UA"/>
        </w:rPr>
        <w:t xml:space="preserve"> стан ґрунтів</w:t>
      </w:r>
      <w:r w:rsidRPr="00A321CD">
        <w:rPr>
          <w:rFonts w:ascii="Times New Roman" w:hAnsi="Times New Roman"/>
          <w:bCs/>
          <w:sz w:val="28"/>
          <w:lang w:val="uk-UA"/>
        </w:rPr>
        <w:t>.</w:t>
      </w:r>
    </w:p>
    <w:p w:rsidR="00D71258" w:rsidRPr="00614429" w:rsidRDefault="00D71258" w:rsidP="00D71258">
      <w:pPr>
        <w:spacing w:after="0" w:line="360" w:lineRule="auto"/>
        <w:rPr>
          <w:rFonts w:ascii="Times New Roman" w:hAnsi="Times New Roman"/>
          <w:b/>
          <w:sz w:val="28"/>
          <w:szCs w:val="28"/>
        </w:rPr>
      </w:pPr>
      <w:r w:rsidRPr="00A321CD">
        <w:rPr>
          <w:rFonts w:ascii="Times New Roman" w:hAnsi="Times New Roman"/>
          <w:b/>
          <w:sz w:val="28"/>
          <w:szCs w:val="28"/>
        </w:rPr>
        <w:t>V. Вивчення нового матеріалу:</w:t>
      </w:r>
      <w:r w:rsidR="00614429">
        <w:rPr>
          <w:rFonts w:ascii="Times New Roman" w:hAnsi="Times New Roman"/>
          <w:b/>
          <w:sz w:val="28"/>
          <w:szCs w:val="28"/>
        </w:rPr>
        <w:t xml:space="preserve"> </w:t>
      </w:r>
      <w:r w:rsidRPr="00A321CD">
        <w:rPr>
          <w:rFonts w:ascii="Times New Roman" w:hAnsi="Times New Roman"/>
          <w:i/>
          <w:sz w:val="28"/>
          <w:szCs w:val="28"/>
        </w:rPr>
        <w:t>Розповідь вчителя з демонстрацією слайдів</w:t>
      </w:r>
    </w:p>
    <w:p w:rsidR="007B2EFD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>
            <wp:extent cx="2880000" cy="215993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3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CD4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</w:t>
      </w:r>
      <w:r w:rsidR="001B1CD4">
        <w:rPr>
          <w:noProof/>
          <w:lang w:eastAsia="uk-UA"/>
        </w:rPr>
        <w:drawing>
          <wp:inline distT="0" distB="0" distL="0" distR="0" wp14:anchorId="7AD55EF5" wp14:editId="66A8CCCB">
            <wp:extent cx="2879725" cy="2159635"/>
            <wp:effectExtent l="0" t="0" r="0" b="0"/>
            <wp:docPr id="8" name="Рисунок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</w:t>
      </w:r>
    </w:p>
    <w:p w:rsidR="007B2EFD" w:rsidRPr="007B2EFD" w:rsidRDefault="007B2EFD" w:rsidP="007B2EF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Позитивна дія людини на ґрунти проявляється в захисті їх </w:t>
      </w:r>
    </w:p>
    <w:p w:rsidR="007B2EFD" w:rsidRPr="007B2EFD" w:rsidRDefault="007B2EFD" w:rsidP="007B2EFD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від ерозії та забруднення та збільшені їх плодючості. </w:t>
      </w:r>
      <w:r w:rsidRPr="007B2EFD">
        <w:rPr>
          <w:rFonts w:ascii="Times New Roman" w:eastAsia="Times New Roman" w:hAnsi="Times New Roman" w:cs="Times New Roman"/>
          <w:sz w:val="28"/>
          <w:szCs w:val="28"/>
        </w:rPr>
        <w:t>Для захисту ґрунтів від розмивання ведеться боротьба з ярами. Вони засаджуються лісами, на низині роблять ставки, біля вершин облаштовують земляні вали, які відводять воду від яру. Застосовується система ґрунтозахисних заходів: висаджують лісосмуги, проводиться безвідвальна обробка плугами</w:t>
      </w:r>
      <w:r w:rsidR="00A321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B2EFD">
        <w:rPr>
          <w:rFonts w:ascii="Times New Roman" w:eastAsia="Times New Roman" w:hAnsi="Times New Roman" w:cs="Times New Roman"/>
          <w:sz w:val="28"/>
          <w:szCs w:val="28"/>
        </w:rPr>
        <w:t>-</w:t>
      </w:r>
      <w:r w:rsidR="00A321CD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7B2EFD">
        <w:rPr>
          <w:rFonts w:ascii="Times New Roman" w:eastAsia="Times New Roman" w:hAnsi="Times New Roman" w:cs="Times New Roman"/>
          <w:sz w:val="28"/>
          <w:szCs w:val="28"/>
        </w:rPr>
        <w:t>плоскорізами, переорюють землю поперек схилів. На крутих схилах поперек висівають багаторічні трави. Поперек схилів проводять снігозатримання.</w:t>
      </w:r>
      <w:r w:rsidRPr="007B2EFD">
        <w:rPr>
          <w:rFonts w:ascii="Times New Roman" w:hAnsi="Times New Roman" w:cs="Times New Roman"/>
          <w:sz w:val="28"/>
          <w:szCs w:val="28"/>
        </w:rPr>
        <w:t xml:space="preserve"> </w:t>
      </w:r>
      <w:r w:rsidRPr="007B2EFD">
        <w:rPr>
          <w:rFonts w:ascii="Times New Roman" w:eastAsia="Times New Roman" w:hAnsi="Times New Roman" w:cs="Times New Roman"/>
          <w:sz w:val="28"/>
          <w:szCs w:val="28"/>
        </w:rPr>
        <w:t>Захисту ґрунтів від ерозії сприяють правильні ґрунтозахисні сівообороти. Суть їх полягає у тому, що по черзі висівають зернові, багаторічні та однорічні бобові трави, з</w:t>
      </w:r>
      <w:r>
        <w:rPr>
          <w:rFonts w:ascii="Times New Roman" w:eastAsia="Times New Roman" w:hAnsi="Times New Roman" w:cs="Times New Roman"/>
          <w:sz w:val="28"/>
          <w:szCs w:val="28"/>
        </w:rPr>
        <w:t>авдяки чому зростає плодючість ґ</w:t>
      </w:r>
      <w:r w:rsidRPr="007B2EFD">
        <w:rPr>
          <w:rFonts w:ascii="Times New Roman" w:eastAsia="Times New Roman" w:hAnsi="Times New Roman" w:cs="Times New Roman"/>
          <w:sz w:val="28"/>
          <w:szCs w:val="28"/>
        </w:rPr>
        <w:t>рунтів.</w:t>
      </w:r>
    </w:p>
    <w:p w:rsidR="005C2217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0000" cy="2159931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CD4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="001B1CD4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6702B80" wp14:editId="38418FF6">
            <wp:extent cx="2880000" cy="215993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  </w:t>
      </w:r>
    </w:p>
    <w:p w:rsidR="007B2EFD" w:rsidRPr="007B2EFD" w:rsidRDefault="007B2EFD" w:rsidP="007B2EFD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Негативний вплив людини на ґрунти виявляється в посиленні природньої ерозії ґрунту. Руйнування ґрунту посилюється через щорічну оранку звичайним плугом, а також в наслідок посиленого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поливу. Нерідкі  випадки, коли ґ</w:t>
      </w: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рунти забруднюються у місцях добутку та переробки нафти. </w:t>
      </w:r>
    </w:p>
    <w:p w:rsidR="007B2EFD" w:rsidRPr="007B2EFD" w:rsidRDefault="00614429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noProof/>
          <w:lang w:eastAsia="uk-UA"/>
        </w:rPr>
        <w:lastRenderedPageBreak/>
        <w:drawing>
          <wp:anchor distT="0" distB="0" distL="114300" distR="114300" simplePos="0" relativeHeight="251659264" behindDoc="0" locked="0" layoutInCell="1" allowOverlap="1" wp14:anchorId="63A92BBA" wp14:editId="6BFF6EF6">
            <wp:simplePos x="0" y="0"/>
            <wp:positionH relativeFrom="margin">
              <wp:posOffset>0</wp:posOffset>
            </wp:positionH>
            <wp:positionV relativeFrom="margin">
              <wp:posOffset>996315</wp:posOffset>
            </wp:positionV>
            <wp:extent cx="2876550" cy="2162175"/>
            <wp:effectExtent l="0" t="0" r="0" b="952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7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2162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B2EFD"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 наслідок ерозії ґрунту скорочується площа ораних земель, збільшуються яри. На зораних площах посилюється вітрова ерозія, видування ґрунту вітром. </w:t>
      </w:r>
      <w:bookmarkStart w:id="0" w:name="_GoBack"/>
      <w:bookmarkEnd w:id="0"/>
    </w:p>
    <w:p w:rsidR="003C48A2" w:rsidRPr="003C48A2" w:rsidRDefault="003C48A2" w:rsidP="00614429">
      <w:p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60288" behindDoc="0" locked="0" layoutInCell="1" allowOverlap="1" wp14:anchorId="19FAFD00" wp14:editId="4CC8B7AD">
            <wp:simplePos x="0" y="0"/>
            <wp:positionH relativeFrom="column">
              <wp:posOffset>152400</wp:posOffset>
            </wp:positionH>
            <wp:positionV relativeFrom="paragraph">
              <wp:posOffset>74295</wp:posOffset>
            </wp:positionV>
            <wp:extent cx="2879725" cy="2159635"/>
            <wp:effectExtent l="0" t="0" r="0" b="0"/>
            <wp:wrapSquare wrapText="bothSides"/>
            <wp:docPr id="28" name="Рисунок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601" w:rsidRPr="007B2EFD" w:rsidRDefault="007B2EFD" w:rsidP="00614429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Склад ґрунту;</w:t>
      </w:r>
    </w:p>
    <w:p w:rsidR="007B2EFD" w:rsidRPr="007B2EFD" w:rsidRDefault="007B2EFD" w:rsidP="00614429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Вміст гумусу;</w:t>
      </w:r>
    </w:p>
    <w:p w:rsidR="007B2EFD" w:rsidRPr="007B2EFD" w:rsidRDefault="007B2EFD" w:rsidP="00614429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Обробка ґрунту;</w:t>
      </w:r>
    </w:p>
    <w:p w:rsidR="007B2EFD" w:rsidRPr="007B2EFD" w:rsidRDefault="007B2EFD" w:rsidP="00614429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Рельєф місцевості;</w:t>
      </w:r>
    </w:p>
    <w:p w:rsidR="00F30CDC" w:rsidRPr="003C48A2" w:rsidRDefault="007B2EFD" w:rsidP="00614429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Характер протиерозійних заходів</w:t>
      </w:r>
    </w:p>
    <w:p w:rsidR="007B2EFD" w:rsidRDefault="007B2EFD" w:rsidP="0061442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B2EFD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Головними ворогами ґрунтів є ерозія та</w:t>
      </w: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7B2EFD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неправильне ведення сільського господарства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.</w:t>
      </w:r>
    </w:p>
    <w:p w:rsidR="007B2EFD" w:rsidRPr="007B2EFD" w:rsidRDefault="007B2EFD" w:rsidP="0061442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>Вітрова ерозія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посилюється під час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>пилових бур, коли вітер здуває з поверхні род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ючі шари з тисяч гектарів ґ</w:t>
      </w: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>рунтів</w:t>
      </w:r>
    </w:p>
    <w:p w:rsidR="007B2EFD" w:rsidRDefault="007B2EFD" w:rsidP="00614429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B2EFD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Водна ерозія – змивання родючого шару ґрунті талими водами. Найбільше руйнування ґрунтів на зораних висотах у степах та лісостепах. </w:t>
      </w:r>
    </w:p>
    <w:tbl>
      <w:tblPr>
        <w:tblStyle w:val="a8"/>
        <w:tblpPr w:leftFromText="180" w:rightFromText="180" w:vertAnchor="text" w:horzAnchor="margin" w:tblpXSpec="right" w:tblpY="1"/>
        <w:tblW w:w="0" w:type="auto"/>
        <w:tblLayout w:type="fixed"/>
        <w:tblLook w:val="04A0" w:firstRow="1" w:lastRow="0" w:firstColumn="1" w:lastColumn="0" w:noHBand="0" w:noVBand="1"/>
      </w:tblPr>
      <w:tblGrid>
        <w:gridCol w:w="2477"/>
        <w:gridCol w:w="2451"/>
      </w:tblGrid>
      <w:tr w:rsidR="00E9150F" w:rsidTr="00614429">
        <w:tc>
          <w:tcPr>
            <w:tcW w:w="492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50F" w:rsidRDefault="00E9150F" w:rsidP="0061442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Прискорена ерозія</w:t>
            </w:r>
          </w:p>
        </w:tc>
      </w:tr>
      <w:tr w:rsidR="00E9150F" w:rsidTr="00614429">
        <w:trPr>
          <w:trHeight w:val="283"/>
        </w:trPr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50F" w:rsidRDefault="00E9150F" w:rsidP="0061442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вітрова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50F" w:rsidRDefault="00E9150F" w:rsidP="00614429">
            <w:pPr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водна</w:t>
            </w:r>
          </w:p>
        </w:tc>
      </w:tr>
      <w:tr w:rsidR="00E9150F" w:rsidTr="00614429">
        <w:trPr>
          <w:trHeight w:val="2294"/>
        </w:trPr>
        <w:tc>
          <w:tcPr>
            <w:tcW w:w="24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50F" w:rsidRDefault="00E9150F" w:rsidP="00614429">
            <w:pPr>
              <w:pStyle w:val="a5"/>
              <w:numPr>
                <w:ilvl w:val="0"/>
                <w:numId w:val="13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Пилові бурі</w:t>
            </w:r>
          </w:p>
          <w:p w:rsidR="00E9150F" w:rsidRDefault="00E9150F" w:rsidP="00614429">
            <w:pPr>
              <w:pStyle w:val="a5"/>
              <w:numPr>
                <w:ilvl w:val="0"/>
                <w:numId w:val="13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Повсякдена вітрова ерозія</w:t>
            </w:r>
          </w:p>
        </w:tc>
        <w:tc>
          <w:tcPr>
            <w:tcW w:w="2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150F" w:rsidRDefault="00E9150F" w:rsidP="00614429">
            <w:pPr>
              <w:pStyle w:val="a5"/>
              <w:numPr>
                <w:ilvl w:val="0"/>
                <w:numId w:val="14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val="uk-UA" w:eastAsia="uk-UA"/>
              </w:rPr>
              <w:t>С</w:t>
            </w: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елі</w:t>
            </w:r>
          </w:p>
          <w:p w:rsidR="00E9150F" w:rsidRDefault="00E9150F" w:rsidP="00614429">
            <w:pPr>
              <w:pStyle w:val="a5"/>
              <w:numPr>
                <w:ilvl w:val="0"/>
                <w:numId w:val="14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 xml:space="preserve">Поверхнева ерозія </w:t>
            </w:r>
          </w:p>
          <w:p w:rsidR="00E9150F" w:rsidRDefault="00E9150F" w:rsidP="00614429">
            <w:pPr>
              <w:pStyle w:val="a5"/>
              <w:numPr>
                <w:ilvl w:val="0"/>
                <w:numId w:val="14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Яри</w:t>
            </w:r>
          </w:p>
          <w:p w:rsidR="00E9150F" w:rsidRDefault="00E9150F" w:rsidP="00614429">
            <w:pPr>
              <w:pStyle w:val="a5"/>
              <w:numPr>
                <w:ilvl w:val="0"/>
                <w:numId w:val="14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Річкова ерозія</w:t>
            </w:r>
          </w:p>
          <w:p w:rsidR="00E9150F" w:rsidRDefault="00E9150F" w:rsidP="00614429">
            <w:pPr>
              <w:pStyle w:val="a5"/>
              <w:numPr>
                <w:ilvl w:val="0"/>
                <w:numId w:val="14"/>
              </w:numPr>
              <w:rPr>
                <w:rFonts w:ascii="Times New Roman" w:hAnsi="Times New Roman"/>
                <w:sz w:val="28"/>
                <w:szCs w:val="28"/>
                <w:lang w:eastAsia="uk-UA"/>
              </w:rPr>
            </w:pPr>
            <w:r>
              <w:rPr>
                <w:rFonts w:ascii="Times New Roman" w:hAnsi="Times New Roman"/>
                <w:sz w:val="28"/>
                <w:szCs w:val="28"/>
                <w:lang w:eastAsia="uk-UA"/>
              </w:rPr>
              <w:t>Іригаційна ерозія</w:t>
            </w:r>
          </w:p>
        </w:tc>
      </w:tr>
    </w:tbl>
    <w:p w:rsidR="00E9150F" w:rsidRDefault="00E9150F" w:rsidP="001B1CD4">
      <w:pPr>
        <w:spacing w:after="0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noProof/>
          <w:lang w:eastAsia="uk-UA"/>
        </w:rPr>
        <w:drawing>
          <wp:inline distT="0" distB="0" distL="0" distR="0" wp14:anchorId="201778C1" wp14:editId="3F804D2B">
            <wp:extent cx="2879725" cy="2159635"/>
            <wp:effectExtent l="0" t="0" r="0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601" w:rsidRPr="00B90601" w:rsidRDefault="00B90601" w:rsidP="00B90601">
      <w:pPr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</w:p>
    <w:tbl>
      <w:tblPr>
        <w:tblStyle w:val="a8"/>
        <w:tblpPr w:leftFromText="180" w:rightFromText="180" w:vertAnchor="text" w:horzAnchor="page" w:tblpX="6748" w:tblpY="128"/>
        <w:tblW w:w="0" w:type="auto"/>
        <w:tblLook w:val="04A0" w:firstRow="1" w:lastRow="0" w:firstColumn="1" w:lastColumn="0" w:noHBand="0" w:noVBand="1"/>
      </w:tblPr>
      <w:tblGrid>
        <w:gridCol w:w="1686"/>
        <w:gridCol w:w="1276"/>
      </w:tblGrid>
      <w:tr w:rsidR="00F30CDC" w:rsidTr="00F30CDC">
        <w:tc>
          <w:tcPr>
            <w:tcW w:w="2962" w:type="dxa"/>
            <w:gridSpan w:val="2"/>
          </w:tcPr>
          <w:p w:rsidR="00F30CDC" w:rsidRDefault="00F30CDC" w:rsidP="00F30CDC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lastRenderedPageBreak/>
              <w:t>Ерозія ґрунту</w:t>
            </w:r>
          </w:p>
        </w:tc>
      </w:tr>
      <w:tr w:rsidR="00F30CDC" w:rsidTr="00F30CDC">
        <w:tc>
          <w:tcPr>
            <w:tcW w:w="168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Вітрова</w:t>
            </w:r>
          </w:p>
        </w:tc>
        <w:tc>
          <w:tcPr>
            <w:tcW w:w="127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34%</w:t>
            </w:r>
          </w:p>
        </w:tc>
      </w:tr>
      <w:tr w:rsidR="00F30CDC" w:rsidTr="00F30CDC">
        <w:tc>
          <w:tcPr>
            <w:tcW w:w="168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Водна</w:t>
            </w:r>
          </w:p>
        </w:tc>
        <w:tc>
          <w:tcPr>
            <w:tcW w:w="127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31%</w:t>
            </w:r>
          </w:p>
        </w:tc>
      </w:tr>
      <w:tr w:rsidR="00F30CDC" w:rsidTr="00F30CDC">
        <w:tc>
          <w:tcPr>
            <w:tcW w:w="168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Промислова</w:t>
            </w:r>
          </w:p>
        </w:tc>
        <w:tc>
          <w:tcPr>
            <w:tcW w:w="127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20%</w:t>
            </w:r>
          </w:p>
        </w:tc>
      </w:tr>
      <w:tr w:rsidR="00F30CDC" w:rsidTr="00F30CDC">
        <w:tc>
          <w:tcPr>
            <w:tcW w:w="168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Лугова</w:t>
            </w:r>
          </w:p>
        </w:tc>
        <w:tc>
          <w:tcPr>
            <w:tcW w:w="127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14%</w:t>
            </w:r>
          </w:p>
        </w:tc>
      </w:tr>
      <w:tr w:rsidR="00F30CDC" w:rsidTr="00F30CDC">
        <w:tc>
          <w:tcPr>
            <w:tcW w:w="168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 xml:space="preserve">Військова </w:t>
            </w:r>
          </w:p>
        </w:tc>
        <w:tc>
          <w:tcPr>
            <w:tcW w:w="1276" w:type="dxa"/>
          </w:tcPr>
          <w:p w:rsidR="00F30CDC" w:rsidRDefault="00F30CDC" w:rsidP="00F30CDC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1%</w:t>
            </w:r>
          </w:p>
        </w:tc>
      </w:tr>
    </w:tbl>
    <w:p w:rsidR="001B1CD4" w:rsidRDefault="00F30CDC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noProof/>
          <w:lang w:eastAsia="uk-UA"/>
        </w:rPr>
        <w:drawing>
          <wp:inline distT="0" distB="0" distL="0" distR="0" wp14:anchorId="48DE1104" wp14:editId="0A3F9941">
            <wp:extent cx="2879725" cy="2159635"/>
            <wp:effectExtent l="0" t="0" r="0" b="0"/>
            <wp:docPr id="10" name="Рисунок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1CD4" w:rsidRDefault="00F30CDC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До виникнення ерозії призводять природні та антропологічні чинники: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Довготривала посуха;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Засолення ґрунтів;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Зниження рівня підземних вод;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Вітрова та водна ерозії;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Вирубання лісів;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Інтенсивна оранка;</w:t>
      </w:r>
    </w:p>
    <w:p w:rsidR="00F30CDC" w:rsidRPr="00F30CDC" w:rsidRDefault="00F30CDC" w:rsidP="00F30CDC">
      <w:pPr>
        <w:pStyle w:val="a5"/>
        <w:numPr>
          <w:ilvl w:val="0"/>
          <w:numId w:val="3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sz w:val="28"/>
          <w:szCs w:val="28"/>
          <w:lang w:val="uk-UA" w:eastAsia="uk-UA"/>
        </w:rPr>
        <w:t>Нераціональне використання водних ресурсів.</w:t>
      </w:r>
    </w:p>
    <w:p w:rsidR="001B1CD4" w:rsidRPr="00F30CDC" w:rsidRDefault="00F30CDC" w:rsidP="00F30CDC">
      <w:pPr>
        <w:spacing w:line="360" w:lineRule="auto"/>
        <w:rPr>
          <w:rFonts w:ascii="Times New Roman" w:hAnsi="Times New Roman" w:cs="Times New Roman"/>
          <w:noProof/>
          <w:sz w:val="28"/>
          <w:szCs w:val="28"/>
        </w:rPr>
      </w:pPr>
      <w:r w:rsidRPr="00F30CDC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У свій час </w:t>
      </w:r>
      <w:r w:rsidRPr="00F30CDC">
        <w:rPr>
          <w:rFonts w:ascii="Times New Roman" w:eastAsia="Times New Roman" w:hAnsi="Times New Roman" w:cs="Times New Roman"/>
          <w:noProof/>
          <w:sz w:val="28"/>
          <w:szCs w:val="28"/>
        </w:rPr>
        <w:t>було організоване дійсне полювання за цілиною, в наслідок якого за 1954-1963 роки вдалося зорати всі   придатні у технічному плані землі  степу. Площа піднятої цілини досягла 43 млн. га, при початковому плані  -  13 млн. га</w:t>
      </w:r>
      <w:r>
        <w:rPr>
          <w:rFonts w:ascii="Times New Roman" w:hAnsi="Times New Roman" w:cs="Times New Roman"/>
          <w:noProof/>
          <w:sz w:val="28"/>
          <w:szCs w:val="28"/>
        </w:rPr>
        <w:t>.</w:t>
      </w:r>
    </w:p>
    <w:p w:rsidR="00F30CDC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0000" cy="2159931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30CDC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F30CDC">
        <w:rPr>
          <w:noProof/>
          <w:lang w:eastAsia="uk-UA"/>
        </w:rPr>
        <w:drawing>
          <wp:inline distT="0" distB="0" distL="0" distR="0" wp14:anchorId="38C0BD23" wp14:editId="5524ADEC">
            <wp:extent cx="2879725" cy="2159635"/>
            <wp:effectExtent l="0" t="0" r="0" b="0"/>
            <wp:docPr id="13" name="Рисунок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0CDC" w:rsidRDefault="00F30CDC" w:rsidP="00947E56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</w:pPr>
      <w:r w:rsidRPr="00F30CDC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Серед знов зораних ланів близько 120 тис. га склали піщані, 600 тис. га - солонці. Близько 500 тис. га були – ерозійно-небезпечні землі. Оранка непридатних для землеробства  ланів в суміші з низькою культурою </w:t>
      </w:r>
      <w:r w:rsidRPr="00F30CDC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lastRenderedPageBreak/>
        <w:t>зерновиробництва призвели до стрімкої втрати природньої плодючості землі. За 30 років після початку розробки цілини, ґрунти втратили від 30 до 50% запасу гумусу. Площа земель, які вразила вітрова ерозія, зросла в 5 разів.</w:t>
      </w:r>
    </w:p>
    <w:p w:rsidR="00F30CDC" w:rsidRPr="00E9150F" w:rsidRDefault="00716888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  <w:r>
        <w:rPr>
          <w:noProof/>
          <w:lang w:eastAsia="uk-UA"/>
        </w:rPr>
        <w:drawing>
          <wp:anchor distT="0" distB="0" distL="114300" distR="114300" simplePos="0" relativeHeight="251661312" behindDoc="0" locked="0" layoutInCell="1" allowOverlap="1" wp14:anchorId="079D730B" wp14:editId="3E5325B8">
            <wp:simplePos x="0" y="0"/>
            <wp:positionH relativeFrom="column">
              <wp:posOffset>-3810</wp:posOffset>
            </wp:positionH>
            <wp:positionV relativeFrom="paragraph">
              <wp:posOffset>45085</wp:posOffset>
            </wp:positionV>
            <wp:extent cx="2879725" cy="2159635"/>
            <wp:effectExtent l="0" t="0" r="0" b="0"/>
            <wp:wrapSquare wrapText="bothSides"/>
            <wp:docPr id="14" name="Рисунок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Треба пам'ятати, про те що нераціональне використання природних ресурсів на початку в XX ст.,  майже не призвело до екологічної катастрофи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 Півдні України. </w:t>
      </w:r>
      <w:r>
        <w:rPr>
          <w:rFonts w:eastAsia="Times New Roman"/>
          <w:sz w:val="28"/>
          <w:szCs w:val="28"/>
        </w:rPr>
        <w:t xml:space="preserve"> </w:t>
      </w:r>
      <w:r w:rsidRPr="00716888">
        <w:rPr>
          <w:rFonts w:ascii="Times New Roman" w:eastAsia="Times New Roman" w:hAnsi="Times New Roman" w:cs="Times New Roman"/>
          <w:sz w:val="28"/>
          <w:szCs w:val="28"/>
        </w:rPr>
        <w:t>Процес заселення Херсонських степів, пік якого припав на другу половину XIX ст., проходив стихійно. Росли об'єми експорту зерна до Європи, тому землеробство стало привабливою справою.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Населення Півдня України почало збільшуватися досить великими темпами. </w:t>
      </w:r>
    </w:p>
    <w:p w:rsidR="00716888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>
            <wp:extent cx="2880000" cy="2159931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5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888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716888">
        <w:rPr>
          <w:noProof/>
          <w:lang w:eastAsia="uk-UA"/>
        </w:rPr>
        <w:drawing>
          <wp:inline distT="0" distB="0" distL="0" distR="0" wp14:anchorId="2997AC20" wp14:editId="3AB30A9D">
            <wp:extent cx="2879725" cy="2159635"/>
            <wp:effectExtent l="0" t="0" r="0" b="0"/>
            <wp:docPr id="16" name="Рисунок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Швидка, неконтрольована оранка призвела до суттєвих екологічних відхилень. Так, видатний російський філософ Ст. Соловйов у своїй роботі «Ворог зі сходу» писав: «На нас рухається Середня Азія силою своєї пустелі, димить на нас своїми сухими східними вітрами, які, не зустрічаючи ніякого перешкоди у вирубаних лісах, доносять вихори піску до самого Києва...». Заселення південноукраїнських земель супроводжувалося вирубкою лісів. З-за цього ґрунти виявлялися беззахисними перед безжальними вітрами (так званими «чорними бурями»), які знищували посіви, - і з часом родючі чорноземи перетворювалися в пісок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.</w:t>
      </w:r>
    </w:p>
    <w:p w:rsidR="00716888" w:rsidRPr="00E9150F" w:rsidRDefault="00716888" w:rsidP="00947E56">
      <w:pPr>
        <w:spacing w:after="0" w:line="360" w:lineRule="auto"/>
        <w:rPr>
          <w:rFonts w:ascii="Times New Roman" w:eastAsia="Times New Roman" w:hAnsi="Times New Roman" w:cs="Times New Roman"/>
          <w:bCs/>
          <w:sz w:val="28"/>
          <w:szCs w:val="28"/>
          <w:lang w:val="ru-RU" w:eastAsia="uk-UA"/>
        </w:rPr>
      </w:pPr>
      <w:r w:rsidRPr="00716888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lastRenderedPageBreak/>
        <w:t xml:space="preserve">Не менше негативних наслідків принесло різке збільшення зораних земель. В гонитві за врожаєм селянин збільшував площу посівів. На початку </w:t>
      </w:r>
      <w:r w:rsidRPr="00716888">
        <w:rPr>
          <w:rFonts w:ascii="Times New Roman" w:eastAsia="Times New Roman" w:hAnsi="Times New Roman" w:cs="Times New Roman"/>
          <w:bCs/>
          <w:sz w:val="28"/>
          <w:szCs w:val="28"/>
          <w:lang w:val="en-US" w:eastAsia="uk-UA"/>
        </w:rPr>
        <w:t>XX</w:t>
      </w:r>
      <w:r w:rsidRPr="00716888">
        <w:rPr>
          <w:rFonts w:ascii="Times New Roman" w:eastAsia="Times New Roman" w:hAnsi="Times New Roman" w:cs="Times New Roman"/>
          <w:bCs/>
          <w:sz w:val="28"/>
          <w:szCs w:val="28"/>
          <w:lang w:val="ru-RU" w:eastAsia="uk-UA"/>
        </w:rPr>
        <w:t xml:space="preserve"> </w:t>
      </w:r>
      <w:r w:rsidRPr="00716888"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ст. в Херсонській губернії до 98 % землі використовувалося під ріллю. Скорочувалися до мінімуму або взагалі зникали пасовища, осушувалися водойми, освоювалися раніше недоступні землі в ярах, балках, розорювалась  цілина. Земля, позбавлена цілинного покриву, втратила здатність затримувати вологу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uk-UA"/>
        </w:rPr>
        <w:t>.</w:t>
      </w:r>
    </w:p>
    <w:p w:rsidR="00716888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B71C5F9" wp14:editId="26C49B4E">
            <wp:extent cx="2880000" cy="2159931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7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888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716888">
        <w:rPr>
          <w:noProof/>
          <w:lang w:eastAsia="uk-UA"/>
        </w:rPr>
        <w:drawing>
          <wp:inline distT="0" distB="0" distL="0" distR="0" wp14:anchorId="59676ED3" wp14:editId="701384D1">
            <wp:extent cx="2879725" cy="2159635"/>
            <wp:effectExtent l="0" t="0" r="0" b="0"/>
            <wp:docPr id="18" name="Рисунок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888" w:rsidRP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>Яскравим прикладом такої шкідливої діяльності є нещодавня штучна з</w:t>
      </w:r>
      <w:r w:rsidR="003C48A2">
        <w:rPr>
          <w:rFonts w:ascii="Times New Roman" w:eastAsia="Times New Roman" w:hAnsi="Times New Roman" w:cs="Times New Roman"/>
          <w:sz w:val="28"/>
          <w:szCs w:val="28"/>
          <w:lang w:eastAsia="uk-UA"/>
        </w:rPr>
        <w:t>міна підприємствами "Укрводшлях</w:t>
      </w: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" фарватеру на Дніпрі, який направили до крутого правого берега біля села Сокирне Черкаського району Черкаської області. Внаслідок цих дій почалося прискорене руйнування </w:t>
      </w:r>
    </w:p>
    <w:p w:rsid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>берега Дніпра і значні зсуви ґрунту, що загрожує селу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716888" w:rsidRP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>Причиною екологічної катастрофи жителі села Сокирне вважають проведене наприкінці 80-х років минулого століття поглиблення дна і зміну фарватеру, який в результаті значно наблизився до берега в районі села Сокирне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716888" w:rsidRP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 2004 році водами Дніпра змито 12 метрів берега на ділянці 700 метрів, а лише за ніч з 28 на 29 квітня цього року - 15 метрів. При такій інтенсивності руйнування берега існує загроза знищення споруд водозабору р. Черкас, будівель рибогосподарського підприємства, будинків жителів села Сокирне, відстань до яких складає всього 60 метрів. З часом може бути остаточного зруйнований природний берег, який захищає від підтоплення мікрорайон Дахнівку м.Черкас, села Свидівок, Будище, Єлизаветівку, Лозівок </w:t>
      </w:r>
    </w:p>
    <w:p w:rsidR="00716888" w:rsidRPr="00716888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>і прилеглі до них  території, в Черкаському районі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 xml:space="preserve">В області нараховується 361,8 тис. га деградованих та 108,8 тис. га малопродуктивних земель. В 2009 році проведено консервацію на площі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 xml:space="preserve">3,7 тис. га, потребують консервації 139,5 тис. га. </w:t>
      </w:r>
    </w:p>
    <w:p w:rsidR="00716888" w:rsidRPr="003C48A2" w:rsidRDefault="00716888" w:rsidP="003C48A2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3C48A2">
        <w:rPr>
          <w:rFonts w:ascii="Times New Roman" w:eastAsia="Times New Roman" w:hAnsi="Times New Roman" w:cs="Times New Roman"/>
          <w:bCs/>
          <w:i/>
          <w:sz w:val="28"/>
          <w:szCs w:val="28"/>
          <w:lang w:eastAsia="uk-UA"/>
        </w:rPr>
        <w:t>Основні чинники антропогенного впливу на земельні ресурси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Сільськогоспо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дарська освоєн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ість земель перевищує екологічно допустиму, і протягом років залишилась майже незмінною. Так, із загальної площі області (2091,6 тис. га) 1451,3 тис. га або 69,4 % займають сільськогосподарські угіддя, в тому числі рілля – 1271,6 тис. га (60,8%). 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В результаті використання важкої т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ехніки відбувається ущільнення ґ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рунту, розвиваються ерозійні процеси, надмірне використання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добрив призводить до засолення ґ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рунтів, разом з тим з року - в - рік родючість зменшується, однією з причин чого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є виніс з полів родючого шару ґ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рунту. На даний час великий відсоток земель являються розораними і знаходяться в постійній експлуатації. 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Програмою розвитку земельних відносин у Черкаській області на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 xml:space="preserve">2001 – 2010 роки, затвердженою рішенням обласної ради від 14.08.2001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 xml:space="preserve">№ 21-2, передбачено залуження орних земель з метою відновлення їх родючості або наступної трансформації до лукопасовищних угідь. 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За період з 2005 по 2009 роки рекультивація порушених та відпрацьованих земель проведена на площі 0,067 тис. га. На кінець 2009 року в області загальна площа порушених земель складала 3,475 тис. га, відпрацьованих 1,894 тис. га.</w:t>
      </w:r>
    </w:p>
    <w:p w:rsidR="00716888" w:rsidRPr="003C48A2" w:rsidRDefault="00716888" w:rsidP="003C48A2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3C48A2">
        <w:rPr>
          <w:rFonts w:ascii="Times New Roman" w:eastAsia="Times New Roman" w:hAnsi="Times New Roman" w:cs="Times New Roman"/>
          <w:bCs/>
          <w:i/>
          <w:sz w:val="28"/>
          <w:szCs w:val="28"/>
          <w:lang w:eastAsia="uk-UA"/>
        </w:rPr>
        <w:t>Зсуви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Основними природними чинниками, що викликають розвиток зсувів на території області, є: геологічна побудова, гідрогеологічні умови, рельєф місцевості, клімат, інтенсивність і контрастність неотектонічних рухів. В той же час такі процеси, як ерозія та абразія, порушують рівновагу схилу і виступають також одним з основних чинників зсувних процесів. Інтенсивний розвиток господарської діяльності без урахування природоохоронних дій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негативно впливає на навколишнє середовище і сприяє появі нового, антропогенного, фактору утворення і розвитку зсувів.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 забудові в межах заселених зсувів подекуди спостерігалась сезонна деформація будинків з утворенням тріщин шириною до 1см, на стінах, понад та попід вікнами, кутів будинків, веранд, надвірних споруд, деформація та випирання огорож, зміщення кілець в колодязях та інші явища. 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Наряду із зсувними процесами в межах забудови на зсувних тілах в ряді випадків спостерігається розвиток процесів підтоплення.</w:t>
      </w:r>
    </w:p>
    <w:p w:rsidR="00716888" w:rsidRPr="00AD7710" w:rsidRDefault="00716888" w:rsidP="00AD7710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D7710">
        <w:rPr>
          <w:rFonts w:ascii="Times New Roman" w:eastAsia="Times New Roman" w:hAnsi="Times New Roman" w:cs="Times New Roman"/>
          <w:bCs/>
          <w:i/>
          <w:sz w:val="28"/>
          <w:szCs w:val="28"/>
          <w:lang w:eastAsia="uk-UA"/>
        </w:rPr>
        <w:t>Підтоплення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Одним із основних факторів, під впливом яких формується режим ґрунтових вод, являються метеорологічні умови: кількість опадів, характер їх випадання, умови накопичення та розповсюдження, а також температура та вологість повітря. 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Найбільш небезпечними щодо процесів підтоплення є зони впливу (підпору) Канівського та Кременчуцького водосховищ (Канівський, Золотоніський, Чигиринський райони), в межах забудованих прирічкових ділянок та зонах впливу ставів по ріках Рось та ділянці від села Луки до гирла Вільшанки на ділянці с. Воронівка – м. Городище, Гірський Тікач на ділянці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>с. Кути – с. Березівка, Гнилий Тікач в районі с. Звенигородка, смт. Лисянка та на ділянці смт. Єрки – с. Бродецьке. Можливий розвиток процесів підтоплення в межах слабко дренованих рівнинних територій із затрудненим поверхневим стоком – по ряду сіл Драбівського та Чорнобаївського районів, в межах Маньківського району (на ділянці с. Дзензелівка</w:t>
      </w:r>
      <w:r w:rsidR="003C48A2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– смт. Маньківка – с. Поташ –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с. Іваньки). Очікувані рівні грунтових вод в межах 0,5 – 2,5 м.</w:t>
      </w:r>
    </w:p>
    <w:p w:rsidR="00716888" w:rsidRPr="00AD7710" w:rsidRDefault="00716888" w:rsidP="00AD7710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D7710">
        <w:rPr>
          <w:rFonts w:ascii="Times New Roman" w:eastAsia="Times New Roman" w:hAnsi="Times New Roman" w:cs="Times New Roman"/>
          <w:bCs/>
          <w:i/>
          <w:sz w:val="28"/>
          <w:szCs w:val="28"/>
          <w:lang w:eastAsia="uk-UA"/>
        </w:rPr>
        <w:t>Ерозійні процеси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Довжина берегової лінії водосховища в межах Черкаської області складає 543,70 км. Береги, що піддаються розмиву (абразійні та ерозійні) мають загальну довжину 122,66 км. Абразійні береги (розвинуті під впливом вітрового хвилювання) розповсюджені в озерній частині водосховища. Найбільшого руйнування зазнають береги в межах Чигиринського району на </w:t>
      </w: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ділянці с. Тіньки - с. Рацеве (0,5 – 2,5 м за рік). Берегова лінія Чорнобаївського району характеризується найбільшою довжиною абразійних берегів. Але це зона доволі помірної абразії (інтенсивність розмиву цих берегів становить всього 0,05 – 0,5 м за рік). Ерозійні береги (ті, що розмиваються під впливом течії) розповсюджені у верховій частині водосховища переважно в межах Канівського і Черкаського районів (поблизу сіл Пекарі, Прохорівка, в районі гирла р. Оріхівки, пристані Тубільці). Активність їх переробки становить 1 - 4 м за рік, сягаючи в окремі роки 7 - 10 м за рік. Береги в межах Золотоніського району, що представлені здебільшого заплавою Дніпра, відрізняються значно меншою інтенсивністю розмиву.</w:t>
      </w:r>
    </w:p>
    <w:p w:rsidR="00716888" w:rsidRPr="00AD7710" w:rsidRDefault="00716888" w:rsidP="00AD7710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</w:pPr>
      <w:r w:rsidRPr="00AD7710">
        <w:rPr>
          <w:rFonts w:ascii="Times New Roman" w:eastAsia="Times New Roman" w:hAnsi="Times New Roman" w:cs="Times New Roman"/>
          <w:bCs/>
          <w:i/>
          <w:sz w:val="28"/>
          <w:szCs w:val="28"/>
          <w:lang w:eastAsia="uk-UA"/>
        </w:rPr>
        <w:t>Охорона земель</w:t>
      </w:r>
    </w:p>
    <w:p w:rsidR="00716888" w:rsidRPr="00947E56" w:rsidRDefault="00716888" w:rsidP="0071688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>Охорона земель - це система правових, організаційних, економічних та інших заходів, спрямованих на раціональне використання земель, запобігання необгрунтованому вилученню земель сільськогосподарського і лісогосподарського призначення, захист від шкідливого антропогенного впливу, відтворення і підвищення родючості грунтів, підвищення продуктивності земель лісогосподарського призначення, забезпечення особливого режиму використання земель природоохоронного, оздоровчого, рекреаційного та історико-культурного призначення.</w:t>
      </w:r>
    </w:p>
    <w:p w:rsidR="00716888" w:rsidRDefault="00716888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47E56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Для покращення стану земельних ресурсів, скоординованих дій органів місцевого самоврядування і виконавчої влади та контролюючих органів в області розроблена та затверджена рішенням обласної ради від 14.08.2001 № 21-2 "Програма розвитку земельних відносин в Черкаській області на 2001-2010 роки”. </w:t>
      </w:r>
    </w:p>
    <w:p w:rsidR="00716888" w:rsidRDefault="005C2217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lastRenderedPageBreak/>
        <w:drawing>
          <wp:inline distT="0" distB="0" distL="0" distR="0" wp14:anchorId="6338E614" wp14:editId="18DF8142">
            <wp:extent cx="2880000" cy="2159931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9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3132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993132">
        <w:rPr>
          <w:noProof/>
          <w:lang w:eastAsia="uk-UA"/>
        </w:rPr>
        <w:drawing>
          <wp:inline distT="0" distB="0" distL="0" distR="0" wp14:anchorId="0FCEBFF6" wp14:editId="09A708C0">
            <wp:extent cx="2879725" cy="2159635"/>
            <wp:effectExtent l="0" t="0" r="0" b="0"/>
            <wp:docPr id="20" name="Рисунок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90601" w:rsidRDefault="00716888" w:rsidP="00716888">
      <w:pPr>
        <w:rPr>
          <w:rFonts w:ascii="Times New Roman" w:eastAsia="Times New Roman" w:hAnsi="Times New Roman" w:cs="Times New Roman"/>
          <w:sz w:val="28"/>
          <w:szCs w:val="28"/>
        </w:rPr>
      </w:pP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У 1930-ті почалося масштабне будівництво зрошувальних каналів у  Середній Азії, яке особливо інтенсифікувалося на початку 1960-х. </w:t>
      </w:r>
      <w:r w:rsidRPr="00716888"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 xml:space="preserve">З 1960-х років море стало міліти тому, що вода річок, які впадали до нього, у все зростаючих обсягах відводилася на зрошення. </w:t>
      </w:r>
      <w:r w:rsidRPr="00716888">
        <w:rPr>
          <w:rFonts w:ascii="Times New Roman" w:eastAsia="Times New Roman" w:hAnsi="Times New Roman" w:cs="Times New Roman"/>
          <w:sz w:val="28"/>
          <w:szCs w:val="28"/>
        </w:rPr>
        <w:t xml:space="preserve">Море залишило після себе </w:t>
      </w:r>
      <w:r w:rsidRPr="00716888">
        <w:rPr>
          <w:rFonts w:ascii="Times New Roman" w:eastAsia="Times New Roman" w:hAnsi="Times New Roman" w:cs="Times New Roman"/>
          <w:sz w:val="28"/>
          <w:szCs w:val="28"/>
        </w:rPr>
        <w:br/>
        <w:t>54 тис. км2 сухого морського дна, покритого сіллю, а в деяких місцях ще й з відкладеннями пестицидів та різних інших сільськогосподарських отрутохімікатів, змитих колись стоками з місцевих полів.</w:t>
      </w:r>
    </w:p>
    <w:p w:rsidR="00993132" w:rsidRPr="00716888" w:rsidRDefault="00993132" w:rsidP="00716888">
      <w:pPr>
        <w:rPr>
          <w:rFonts w:ascii="Times New Roman" w:hAnsi="Times New Roman" w:cs="Times New Roman"/>
          <w:sz w:val="28"/>
          <w:szCs w:val="28"/>
        </w:rPr>
      </w:pPr>
      <w:r w:rsidRPr="00993132">
        <w:rPr>
          <w:rFonts w:ascii="Times New Roman" w:hAnsi="Times New Roman" w:cs="Times New Roman"/>
          <w:sz w:val="28"/>
          <w:szCs w:val="28"/>
        </w:rPr>
        <w:t>Сумну долю Аралу починають повторювати інші великі водойми світу - в першу чергу озеро Чад у Центральній Африці і озеро Солтон-Сі на півдні американського штату Каліфорнія. У результат</w:t>
      </w:r>
      <w:r>
        <w:rPr>
          <w:rFonts w:ascii="Times New Roman" w:hAnsi="Times New Roman" w:cs="Times New Roman"/>
          <w:sz w:val="28"/>
          <w:szCs w:val="28"/>
        </w:rPr>
        <w:t xml:space="preserve">і бурхливого розвитку зрошення </w:t>
      </w:r>
      <w:r w:rsidRPr="00993132">
        <w:rPr>
          <w:rFonts w:ascii="Times New Roman" w:hAnsi="Times New Roman" w:cs="Times New Roman"/>
          <w:sz w:val="28"/>
          <w:szCs w:val="28"/>
        </w:rPr>
        <w:t>з 1960-х рр. озеро Чад у Африці зменшилася до 1/10 своїх колишніх розмірів. Фермери, пастухи і місцеві жителі з чотирьох прилеглих до озера країн нерідко люто б'ються між собою за залишки води (внизу праворуч, блакитний колір), а глибина озера становить сьогодні всього лише 1,5 м.</w:t>
      </w:r>
    </w:p>
    <w:p w:rsidR="00716888" w:rsidRDefault="00B90601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2AA35412" wp14:editId="56DCEEF6">
            <wp:extent cx="2880000" cy="2159931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1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6888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716888">
        <w:rPr>
          <w:noProof/>
          <w:lang w:eastAsia="uk-UA"/>
        </w:rPr>
        <w:drawing>
          <wp:inline distT="0" distB="0" distL="0" distR="0" wp14:anchorId="2B48E991" wp14:editId="27352283">
            <wp:extent cx="2879725" cy="2159635"/>
            <wp:effectExtent l="0" t="0" r="0" b="0"/>
            <wp:docPr id="30" name="Рисунок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30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132" w:rsidRPr="00993132" w:rsidRDefault="00993132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Меліорація - це сукупність заходів щодо поліпшення ґрунтів з метою тривалого підвищення їх родючості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>.</w:t>
      </w:r>
    </w:p>
    <w:p w:rsidR="00E9150F" w:rsidRPr="00A321CD" w:rsidRDefault="00E9150F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</w:p>
    <w:p w:rsidR="00993132" w:rsidRPr="00993132" w:rsidRDefault="00993132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Види меліорації: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зрошення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осушення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боротьба з ерозією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хімічна меліорація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На землях з несприятливими хімічними властивостями проводять хімічну меліорацію: вапнування кислих ґрунтів, гіпсування солонцевих ґрунтів. 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Меліорація земель, які піддаються шкідливому механічному впливу води або вітру (ерозія), включає комплекс протиерозійних заходів і прийоми агролісомеліорації. </w:t>
      </w:r>
    </w:p>
    <w:p w:rsidR="00E04D39" w:rsidRPr="00993132" w:rsidRDefault="001D0368" w:rsidP="00993132">
      <w:pPr>
        <w:numPr>
          <w:ilvl w:val="0"/>
          <w:numId w:val="6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На зруйнованих ґрунтах, гірничих відвалах, відкритих шахтних виробках і кар'єрних ландшафтах застосовується відновлювальна меліорація</w:t>
      </w:r>
    </w:p>
    <w:p w:rsidR="00993132" w:rsidRDefault="00B90601" w:rsidP="00947E56">
      <w:pPr>
        <w:spacing w:after="0" w:line="360" w:lineRule="auto"/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inline distT="0" distB="0" distL="0" distR="0" wp14:anchorId="0A499B24" wp14:editId="44D15E30">
            <wp:extent cx="2880000" cy="2159931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3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159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3132"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t xml:space="preserve">    </w:t>
      </w:r>
      <w:r w:rsidR="00993132">
        <w:rPr>
          <w:noProof/>
          <w:lang w:eastAsia="uk-UA"/>
        </w:rPr>
        <w:drawing>
          <wp:inline distT="0" distB="0" distL="0" distR="0" wp14:anchorId="6A8A119F" wp14:editId="4DD2EE45">
            <wp:extent cx="2879725" cy="2159635"/>
            <wp:effectExtent l="0" t="0" r="0" b="0"/>
            <wp:docPr id="32" name="Рисунок 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Рисунок 32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3132" w:rsidRPr="00993132" w:rsidRDefault="00993132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Методи боротьби з водною ерозією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Посів с/г культур впоперек схилу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Контурна оранка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Поглиблення орного шару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ґрунтозахисні сівозміни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Вирощування полезахисних лісових смуг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Залісення ярів</w:t>
      </w:r>
    </w:p>
    <w:p w:rsidR="00E04D39" w:rsidRPr="00993132" w:rsidRDefault="001D0368" w:rsidP="00993132">
      <w:pPr>
        <w:numPr>
          <w:ilvl w:val="0"/>
          <w:numId w:val="8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Терасування</w:t>
      </w:r>
    </w:p>
    <w:p w:rsidR="00E9150F" w:rsidRDefault="00E9150F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ru-RU" w:eastAsia="uk-UA"/>
        </w:rPr>
      </w:pPr>
    </w:p>
    <w:p w:rsidR="00993132" w:rsidRPr="00993132" w:rsidRDefault="00993132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>Методи боротьби з вітровою ерозією</w:t>
      </w:r>
    </w:p>
    <w:p w:rsidR="00E04D39" w:rsidRPr="00993132" w:rsidRDefault="001D0368" w:rsidP="00993132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Висаджування буферних смуг з багаторічних трав</w:t>
      </w:r>
    </w:p>
    <w:p w:rsidR="00E04D39" w:rsidRPr="00993132" w:rsidRDefault="001D0368" w:rsidP="00993132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Снігозатримання</w:t>
      </w:r>
    </w:p>
    <w:p w:rsidR="00E04D39" w:rsidRPr="00993132" w:rsidRDefault="001D0368" w:rsidP="00993132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Вирощування полезахисних смуг</w:t>
      </w:r>
    </w:p>
    <w:p w:rsidR="00993132" w:rsidRDefault="001D0368" w:rsidP="00993132">
      <w:pPr>
        <w:numPr>
          <w:ilvl w:val="0"/>
          <w:numId w:val="9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 w:cs="Times New Roman"/>
          <w:sz w:val="28"/>
          <w:szCs w:val="28"/>
          <w:lang w:eastAsia="uk-UA"/>
        </w:rPr>
        <w:t>Безвідвальна обробка ґрунту</w:t>
      </w:r>
    </w:p>
    <w:p w:rsidR="00993132" w:rsidRPr="00E9150F" w:rsidRDefault="00993132" w:rsidP="00947E5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993132">
        <w:rPr>
          <w:rFonts w:ascii="Times New Roman" w:eastAsia="Times New Roman" w:hAnsi="Times New Roman"/>
          <w:sz w:val="28"/>
          <w:szCs w:val="28"/>
          <w:lang w:eastAsia="uk-UA"/>
        </w:rPr>
        <w:t>Під обробкою ґрунту розуміють вплив на нього спец. машинами. Обробкою можна розпушити орн</w:t>
      </w:r>
      <w:r>
        <w:rPr>
          <w:rFonts w:ascii="Times New Roman" w:eastAsia="Times New Roman" w:hAnsi="Times New Roman"/>
          <w:sz w:val="28"/>
          <w:szCs w:val="28"/>
          <w:lang w:eastAsia="uk-UA"/>
        </w:rPr>
        <w:t xml:space="preserve">ий шар або ущільнити його, </w:t>
      </w:r>
      <w:r w:rsidRPr="00993132">
        <w:rPr>
          <w:rFonts w:ascii="Times New Roman" w:eastAsia="Times New Roman" w:hAnsi="Times New Roman"/>
          <w:sz w:val="28"/>
          <w:szCs w:val="28"/>
          <w:lang w:eastAsia="uk-UA"/>
        </w:rPr>
        <w:t>позбутися від бур'янів, з</w:t>
      </w:r>
      <w:r>
        <w:rPr>
          <w:rFonts w:ascii="Times New Roman" w:eastAsia="Times New Roman" w:hAnsi="Times New Roman"/>
          <w:sz w:val="28"/>
          <w:szCs w:val="28"/>
          <w:lang w:eastAsia="uk-UA"/>
        </w:rPr>
        <w:t xml:space="preserve">акласти в ґрунт добрива, надати </w:t>
      </w:r>
      <w:r w:rsidRPr="00993132">
        <w:rPr>
          <w:rFonts w:ascii="Times New Roman" w:eastAsia="Times New Roman" w:hAnsi="Times New Roman"/>
          <w:sz w:val="28"/>
          <w:szCs w:val="28"/>
          <w:lang w:eastAsia="uk-UA"/>
        </w:rPr>
        <w:t>поверхні певної будова для</w:t>
      </w:r>
      <w:r>
        <w:rPr>
          <w:rFonts w:ascii="Times New Roman" w:eastAsia="Times New Roman" w:hAnsi="Times New Roman"/>
          <w:sz w:val="28"/>
          <w:szCs w:val="28"/>
          <w:lang w:eastAsia="uk-UA"/>
        </w:rPr>
        <w:t xml:space="preserve"> боротьби з ерозією, поглибити  </w:t>
      </w:r>
      <w:r w:rsidRPr="00993132">
        <w:rPr>
          <w:rFonts w:ascii="Times New Roman" w:eastAsia="Times New Roman" w:hAnsi="Times New Roman"/>
          <w:sz w:val="28"/>
          <w:szCs w:val="28"/>
          <w:lang w:eastAsia="uk-UA"/>
        </w:rPr>
        <w:t>орний шар підготувати його для посіву насіння</w:t>
      </w:r>
    </w:p>
    <w:p w:rsidR="00993132" w:rsidRPr="00993132" w:rsidRDefault="00B90601" w:rsidP="00993132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uk-U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3810</wp:posOffset>
            </wp:positionV>
            <wp:extent cx="2879725" cy="2159635"/>
            <wp:effectExtent l="0" t="0" r="0" b="0"/>
            <wp:wrapSquare wrapText="bothSides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26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159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93132" w:rsidRPr="00993132">
        <w:rPr>
          <w:rFonts w:ascii="Times New Roman" w:hAnsi="Times New Roman"/>
          <w:b/>
          <w:bCs/>
          <w:i/>
          <w:sz w:val="28"/>
          <w:szCs w:val="28"/>
          <w:u w:val="single"/>
        </w:rPr>
        <w:t>Земельний Кодекс України</w:t>
      </w:r>
      <w:r w:rsidR="00993132" w:rsidRPr="00993132">
        <w:rPr>
          <w:rFonts w:ascii="Times New Roman" w:hAnsi="Times New Roman"/>
          <w:sz w:val="28"/>
          <w:szCs w:val="28"/>
        </w:rPr>
        <w:br/>
        <w:t xml:space="preserve">Кодекс введено в дію з 1 січня 2002 року </w:t>
      </w:r>
      <w:r w:rsidR="00993132" w:rsidRPr="00993132">
        <w:rPr>
          <w:rFonts w:ascii="Times New Roman" w:hAnsi="Times New Roman"/>
          <w:sz w:val="28"/>
          <w:szCs w:val="28"/>
        </w:rPr>
        <w:br/>
        <w:t xml:space="preserve">Законом України від 25 жовтня 2001 року </w:t>
      </w:r>
      <w:r w:rsidR="00993132" w:rsidRPr="00993132">
        <w:rPr>
          <w:rFonts w:ascii="Times New Roman" w:hAnsi="Times New Roman"/>
          <w:sz w:val="28"/>
          <w:szCs w:val="28"/>
        </w:rPr>
        <w:br/>
        <w:t>Розділ 6 - Охорона земель (ст. 162-172)</w:t>
      </w:r>
      <w:r w:rsidR="00993132" w:rsidRPr="00993132">
        <w:rPr>
          <w:rFonts w:ascii="Times New Roman" w:hAnsi="Times New Roman"/>
          <w:sz w:val="28"/>
          <w:szCs w:val="28"/>
        </w:rPr>
        <w:br/>
        <w:t>Глава 26</w:t>
      </w:r>
      <w:r w:rsidR="00993132">
        <w:rPr>
          <w:rFonts w:ascii="Times New Roman" w:hAnsi="Times New Roman"/>
          <w:sz w:val="28"/>
          <w:szCs w:val="28"/>
        </w:rPr>
        <w:t>-</w:t>
      </w:r>
      <w:r w:rsidR="00993132" w:rsidRPr="00993132">
        <w:rPr>
          <w:rFonts w:ascii="Times New Roman" w:hAnsi="Times New Roman"/>
          <w:sz w:val="28"/>
          <w:szCs w:val="28"/>
        </w:rPr>
        <w:t xml:space="preserve"> Завдання, зміст і порядок охорони земель</w:t>
      </w:r>
      <w:r w:rsidR="00993132" w:rsidRPr="00993132">
        <w:rPr>
          <w:rFonts w:ascii="Times New Roman" w:hAnsi="Times New Roman"/>
          <w:sz w:val="28"/>
          <w:szCs w:val="28"/>
        </w:rPr>
        <w:br/>
        <w:t>Глава 27</w:t>
      </w:r>
      <w:r w:rsidR="00993132">
        <w:rPr>
          <w:rFonts w:ascii="Times New Roman" w:hAnsi="Times New Roman"/>
          <w:sz w:val="28"/>
          <w:szCs w:val="28"/>
        </w:rPr>
        <w:t>-</w:t>
      </w:r>
      <w:r w:rsidR="00993132" w:rsidRPr="00993132">
        <w:rPr>
          <w:rFonts w:ascii="Times New Roman" w:hAnsi="Times New Roman"/>
          <w:sz w:val="28"/>
          <w:szCs w:val="28"/>
        </w:rPr>
        <w:t xml:space="preserve"> Використання техногенозабруднених  земель</w:t>
      </w:r>
      <w:r w:rsidR="00993132" w:rsidRPr="00993132">
        <w:rPr>
          <w:rFonts w:ascii="Times New Roman" w:hAnsi="Times New Roman"/>
          <w:sz w:val="28"/>
          <w:szCs w:val="28"/>
        </w:rPr>
        <w:br/>
        <w:t>Глава 28 - Консервація земель</w:t>
      </w:r>
    </w:p>
    <w:p w:rsidR="00993132" w:rsidRPr="00E9150F" w:rsidRDefault="00993132" w:rsidP="00D71258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993132">
        <w:rPr>
          <w:rFonts w:ascii="Times New Roman" w:hAnsi="Times New Roman"/>
          <w:b/>
          <w:bCs/>
          <w:i/>
          <w:sz w:val="28"/>
          <w:szCs w:val="28"/>
          <w:u w:val="single"/>
        </w:rPr>
        <w:t>Закон України</w:t>
      </w:r>
      <w:r w:rsidRPr="00993132">
        <w:rPr>
          <w:rFonts w:ascii="Times New Roman" w:hAnsi="Times New Roman"/>
          <w:bCs/>
          <w:sz w:val="28"/>
          <w:szCs w:val="28"/>
        </w:rPr>
        <w:t xml:space="preserve"> </w:t>
      </w:r>
      <w:r w:rsidRPr="00993132">
        <w:rPr>
          <w:rFonts w:ascii="Times New Roman" w:hAnsi="Times New Roman"/>
          <w:bCs/>
          <w:sz w:val="28"/>
          <w:szCs w:val="28"/>
        </w:rPr>
        <w:br/>
        <w:t>«Про державний контроль за використанням та охороною земель»</w:t>
      </w:r>
      <w:r w:rsidRPr="00993132">
        <w:rPr>
          <w:rFonts w:ascii="Times New Roman" w:hAnsi="Times New Roman"/>
          <w:sz w:val="28"/>
          <w:szCs w:val="28"/>
        </w:rPr>
        <w:br/>
        <w:t>Закон України № 963-IV від 19.06.2003, редакція від 09.12.2012; чинний, станом на 10.04.2013</w:t>
      </w:r>
    </w:p>
    <w:p w:rsidR="00D71258" w:rsidRDefault="00D71258" w:rsidP="00D71258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VІ. Закріплення нового матеріалу </w:t>
      </w:r>
    </w:p>
    <w:p w:rsidR="00D71258" w:rsidRPr="00AD7710" w:rsidRDefault="00D71258" w:rsidP="00D71258">
      <w:pPr>
        <w:pStyle w:val="Style6"/>
        <w:widowControl/>
        <w:spacing w:line="360" w:lineRule="auto"/>
        <w:jc w:val="both"/>
        <w:rPr>
          <w:rStyle w:val="FontStyle16"/>
          <w:i/>
          <w:sz w:val="28"/>
          <w:szCs w:val="28"/>
          <w:u w:val="single"/>
          <w:lang w:val="uk-UA" w:eastAsia="uk-UA"/>
        </w:rPr>
      </w:pPr>
      <w:r w:rsidRPr="00AD7710">
        <w:rPr>
          <w:rStyle w:val="FontStyle16"/>
          <w:i/>
          <w:sz w:val="28"/>
          <w:szCs w:val="28"/>
          <w:u w:val="single"/>
          <w:lang w:val="uk-UA" w:eastAsia="uk-UA"/>
        </w:rPr>
        <w:t>Бліц - опитування.</w:t>
      </w:r>
    </w:p>
    <w:p w:rsidR="00AD7710" w:rsidRPr="00AD7710" w:rsidRDefault="00AD7710" w:rsidP="00AD7710">
      <w:pPr>
        <w:pStyle w:val="a5"/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  <w:lang w:val="uk-UA" w:eastAsia="uk-UA"/>
        </w:rPr>
      </w:pPr>
      <w:r w:rsidRPr="00AD7710">
        <w:rPr>
          <w:rFonts w:ascii="Times New Roman" w:hAnsi="Times New Roman"/>
          <w:b/>
          <w:i/>
          <w:sz w:val="28"/>
          <w:szCs w:val="28"/>
          <w:u w:val="single"/>
          <w:lang w:val="uk-UA" w:eastAsia="uk-UA"/>
        </w:rPr>
        <w:t xml:space="preserve">Меліорація </w:t>
      </w:r>
      <w:r w:rsidRPr="00AD7710">
        <w:rPr>
          <w:rFonts w:ascii="Times New Roman" w:hAnsi="Times New Roman"/>
          <w:sz w:val="28"/>
          <w:szCs w:val="28"/>
          <w:lang w:val="uk-UA" w:eastAsia="uk-UA"/>
        </w:rPr>
        <w:t>- це сукупність заходів щодо поліпшення ґрунтів з метою тривалого підвищення їх родючості.</w:t>
      </w:r>
    </w:p>
    <w:p w:rsidR="00AD7710" w:rsidRPr="00AD7710" w:rsidRDefault="00AD7710" w:rsidP="00AD7710">
      <w:pPr>
        <w:pStyle w:val="a5"/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 w:rsidRPr="00AD7710">
        <w:rPr>
          <w:rFonts w:ascii="Times New Roman" w:hAnsi="Times New Roman"/>
          <w:b/>
          <w:i/>
          <w:sz w:val="28"/>
          <w:szCs w:val="28"/>
          <w:u w:val="single"/>
          <w:lang w:eastAsia="uk-UA"/>
        </w:rPr>
        <w:lastRenderedPageBreak/>
        <w:t>Водна ерозія</w:t>
      </w:r>
      <w:r w:rsidRPr="00AD7710">
        <w:rPr>
          <w:rFonts w:ascii="Times New Roman" w:hAnsi="Times New Roman"/>
          <w:sz w:val="28"/>
          <w:szCs w:val="28"/>
          <w:lang w:eastAsia="uk-UA"/>
        </w:rPr>
        <w:t xml:space="preserve"> – змивання родючого шару ґрунті талими водами. Найбільше руйнування ґрунтів на зораних висотах у степах та лісостепах. </w:t>
      </w:r>
    </w:p>
    <w:p w:rsidR="00AD7710" w:rsidRPr="00AD7710" w:rsidRDefault="00AD7710" w:rsidP="00AD7710">
      <w:pPr>
        <w:pStyle w:val="a5"/>
        <w:numPr>
          <w:ilvl w:val="0"/>
          <w:numId w:val="10"/>
        </w:numPr>
        <w:spacing w:after="0" w:line="360" w:lineRule="auto"/>
        <w:rPr>
          <w:rFonts w:ascii="Times New Roman" w:hAnsi="Times New Roman"/>
          <w:sz w:val="28"/>
          <w:szCs w:val="28"/>
          <w:lang w:eastAsia="uk-UA"/>
        </w:rPr>
      </w:pPr>
      <w:r w:rsidRPr="00AD7710">
        <w:rPr>
          <w:rFonts w:ascii="Times New Roman" w:hAnsi="Times New Roman"/>
          <w:sz w:val="28"/>
          <w:szCs w:val="28"/>
          <w:lang w:eastAsia="uk-UA"/>
        </w:rPr>
        <w:t xml:space="preserve">Вітрова ерозія посилюється під час  пилових бур, </w:t>
      </w:r>
      <w:r w:rsidRPr="00AD7710">
        <w:rPr>
          <w:rFonts w:ascii="Times New Roman" w:hAnsi="Times New Roman"/>
          <w:b/>
          <w:i/>
          <w:sz w:val="28"/>
          <w:szCs w:val="28"/>
          <w:u w:val="single"/>
          <w:lang w:eastAsia="uk-UA"/>
        </w:rPr>
        <w:t>коли вітер здуває з поверхні родючі шари з тисяч гектарів ґрунтів</w:t>
      </w:r>
    </w:p>
    <w:p w:rsidR="00993132" w:rsidRPr="00AD7710" w:rsidRDefault="00AD7710" w:rsidP="00AD7710">
      <w:pPr>
        <w:pStyle w:val="Style6"/>
        <w:widowControl/>
        <w:numPr>
          <w:ilvl w:val="0"/>
          <w:numId w:val="10"/>
        </w:numPr>
        <w:spacing w:line="360" w:lineRule="auto"/>
        <w:jc w:val="both"/>
        <w:rPr>
          <w:rFonts w:ascii="Times New Roman" w:hAnsi="Times New Roman"/>
          <w:bCs/>
          <w:sz w:val="28"/>
          <w:szCs w:val="28"/>
          <w:lang w:val="uk-UA" w:eastAsia="uk-UA"/>
        </w:rPr>
      </w:pPr>
      <w:r>
        <w:rPr>
          <w:rFonts w:ascii="Times New Roman" w:hAnsi="Times New Roman"/>
          <w:bCs/>
          <w:sz w:val="28"/>
          <w:szCs w:val="28"/>
          <w:lang w:eastAsia="uk-UA"/>
        </w:rPr>
        <w:t xml:space="preserve">Головними ворогами ґрунтів є </w:t>
      </w:r>
      <w:r w:rsidRPr="00AD7710">
        <w:rPr>
          <w:rFonts w:ascii="Times New Roman" w:hAnsi="Times New Roman"/>
          <w:b/>
          <w:bCs/>
          <w:i/>
          <w:sz w:val="28"/>
          <w:szCs w:val="28"/>
          <w:u w:val="single"/>
          <w:lang w:eastAsia="uk-UA"/>
        </w:rPr>
        <w:t>ерозія та</w:t>
      </w:r>
      <w:r w:rsidRPr="00AD7710">
        <w:rPr>
          <w:rFonts w:ascii="Times New Roman" w:hAnsi="Times New Roman"/>
          <w:b/>
          <w:i/>
          <w:sz w:val="28"/>
          <w:szCs w:val="28"/>
          <w:u w:val="single"/>
          <w:lang w:eastAsia="uk-UA"/>
        </w:rPr>
        <w:t xml:space="preserve"> </w:t>
      </w:r>
      <w:r w:rsidRPr="00AD7710">
        <w:rPr>
          <w:rFonts w:ascii="Times New Roman" w:hAnsi="Times New Roman"/>
          <w:b/>
          <w:bCs/>
          <w:i/>
          <w:sz w:val="28"/>
          <w:szCs w:val="28"/>
          <w:u w:val="single"/>
          <w:lang w:eastAsia="uk-UA"/>
        </w:rPr>
        <w:t>неправильне ведення сільського</w:t>
      </w:r>
    </w:p>
    <w:p w:rsidR="00AD7710" w:rsidRPr="00AD7710" w:rsidRDefault="00AD7710" w:rsidP="00AD7710">
      <w:pPr>
        <w:pStyle w:val="Style6"/>
        <w:widowControl/>
        <w:numPr>
          <w:ilvl w:val="0"/>
          <w:numId w:val="10"/>
        </w:numPr>
        <w:spacing w:line="360" w:lineRule="auto"/>
        <w:jc w:val="both"/>
        <w:rPr>
          <w:rStyle w:val="FontStyle16"/>
          <w:b w:val="0"/>
          <w:sz w:val="28"/>
          <w:szCs w:val="28"/>
          <w:lang w:val="uk-UA" w:eastAsia="uk-UA"/>
        </w:rPr>
      </w:pPr>
      <w:r>
        <w:rPr>
          <w:rFonts w:ascii="Times New Roman" w:hAnsi="Times New Roman"/>
          <w:sz w:val="28"/>
          <w:szCs w:val="28"/>
          <w:lang w:eastAsia="uk-UA"/>
        </w:rPr>
        <w:t xml:space="preserve">Негативний вплив людини на ґрунти виявляється </w:t>
      </w:r>
      <w:r w:rsidRPr="00AD7710">
        <w:rPr>
          <w:rFonts w:ascii="Times New Roman" w:hAnsi="Times New Roman"/>
          <w:b/>
          <w:i/>
          <w:sz w:val="28"/>
          <w:szCs w:val="28"/>
          <w:u w:val="single"/>
          <w:lang w:eastAsia="uk-UA"/>
        </w:rPr>
        <w:t>в посиленні природньої ерозії ґрунту.</w:t>
      </w:r>
    </w:p>
    <w:p w:rsidR="00993132" w:rsidRDefault="00993132" w:rsidP="00D71258">
      <w:pPr>
        <w:pStyle w:val="Style6"/>
        <w:widowControl/>
        <w:spacing w:line="360" w:lineRule="auto"/>
        <w:jc w:val="both"/>
        <w:rPr>
          <w:rStyle w:val="FontStyle16"/>
          <w:i/>
          <w:sz w:val="28"/>
          <w:szCs w:val="28"/>
          <w:u w:val="single"/>
          <w:lang w:val="uk-UA" w:eastAsia="uk-UA"/>
        </w:rPr>
      </w:pPr>
    </w:p>
    <w:p w:rsidR="006A6C00" w:rsidRPr="00993132" w:rsidRDefault="00D71258" w:rsidP="00947E56">
      <w:pPr>
        <w:spacing w:after="0" w:line="360" w:lineRule="auto"/>
        <w:rPr>
          <w:rFonts w:ascii="Times New Roman" w:hAnsi="Times New Roman" w:cs="Times New Roman"/>
          <w:b/>
          <w:i/>
          <w:sz w:val="36"/>
          <w:szCs w:val="28"/>
          <w:u w:val="single"/>
        </w:rPr>
      </w:pPr>
      <w:r>
        <w:rPr>
          <w:rFonts w:ascii="Times New Roman" w:hAnsi="Times New Roman"/>
          <w:b/>
          <w:sz w:val="28"/>
          <w:szCs w:val="28"/>
        </w:rPr>
        <w:t>VIІ.  Практична робота:</w:t>
      </w:r>
      <w:r w:rsidR="00993132" w:rsidRPr="00993132">
        <w:rPr>
          <w:rFonts w:ascii="Times New Roman" w:hAnsi="Times New Roman" w:cs="Times New Roman"/>
          <w:sz w:val="28"/>
          <w:szCs w:val="28"/>
          <w:lang w:eastAsia="uk-UA"/>
        </w:rPr>
        <w:t xml:space="preserve"> Визначення шляхів охорони ґрунтів від ерозії в регіоні</w:t>
      </w:r>
    </w:p>
    <w:p w:rsidR="00D71258" w:rsidRDefault="00D71258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  <w:r>
        <w:rPr>
          <w:rFonts w:ascii="Times New Roman" w:hAnsi="Times New Roman"/>
          <w:b/>
          <w:i/>
          <w:sz w:val="28"/>
          <w:szCs w:val="28"/>
          <w:u w:val="single"/>
        </w:rPr>
        <w:t>Завдання:</w:t>
      </w:r>
    </w:p>
    <w:p w:rsidR="00993132" w:rsidRDefault="00993132" w:rsidP="00993132">
      <w:pPr>
        <w:spacing w:after="0" w:line="360" w:lineRule="auto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Style w:val="TimesNewRoman14"/>
          <w:szCs w:val="28"/>
        </w:rPr>
        <w:t xml:space="preserve">7.1. Вступний інструктаж </w:t>
      </w:r>
      <w:r>
        <w:rPr>
          <w:rFonts w:ascii="Times New Roman" w:hAnsi="Times New Roman" w:cs="Times New Roman"/>
          <w:bCs/>
          <w:sz w:val="28"/>
          <w:szCs w:val="28"/>
        </w:rPr>
        <w:t xml:space="preserve">  </w:t>
      </w:r>
    </w:p>
    <w:p w:rsidR="00993132" w:rsidRDefault="00993132" w:rsidP="00993132">
      <w:pPr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  <w:lang w:val="ru-RU"/>
        </w:rPr>
      </w:pPr>
      <w:r>
        <w:rPr>
          <w:rFonts w:ascii="Times New Roman" w:hAnsi="Times New Roman" w:cs="Times New Roman"/>
          <w:bCs/>
          <w:sz w:val="28"/>
          <w:szCs w:val="28"/>
          <w:lang w:val="ru-RU"/>
        </w:rPr>
        <w:t>План виконання роботи</w:t>
      </w:r>
      <w:r w:rsidR="00AD7710">
        <w:rPr>
          <w:rFonts w:ascii="Times New Roman" w:hAnsi="Times New Roman" w:cs="Times New Roman"/>
          <w:bCs/>
          <w:sz w:val="28"/>
          <w:szCs w:val="28"/>
          <w:lang w:val="ru-RU"/>
        </w:rPr>
        <w:t>:</w:t>
      </w:r>
    </w:p>
    <w:p w:rsidR="00AD7710" w:rsidRPr="00AD7710" w:rsidRDefault="00AD7710" w:rsidP="00AD7710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AD7710">
        <w:rPr>
          <w:rFonts w:ascii="Times New Roman" w:hAnsi="Times New Roman"/>
          <w:bCs/>
          <w:sz w:val="28"/>
          <w:szCs w:val="28"/>
        </w:rPr>
        <w:t>сформулюйте проблему над якою будете працювати</w:t>
      </w:r>
    </w:p>
    <w:p w:rsidR="00AD7710" w:rsidRPr="00AD7710" w:rsidRDefault="00AD7710" w:rsidP="00AD7710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проаналізуйте нижче наведені таблиці</w:t>
      </w:r>
    </w:p>
    <w:p w:rsidR="00AD7710" w:rsidRPr="00AD7710" w:rsidRDefault="00AD7710" w:rsidP="00AD7710">
      <w:pPr>
        <w:pStyle w:val="a5"/>
        <w:numPr>
          <w:ilvl w:val="0"/>
          <w:numId w:val="11"/>
        </w:num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  <w:lang w:val="uk-UA"/>
        </w:rPr>
        <w:t>зробіть висновок</w:t>
      </w:r>
    </w:p>
    <w:p w:rsidR="00AD7710" w:rsidRDefault="00AD7710" w:rsidP="00AD7710">
      <w:pPr>
        <w:pStyle w:val="a5"/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  <w:u w:val="single"/>
          <w:lang w:val="uk-UA" w:eastAsia="uk-UA"/>
        </w:rPr>
      </w:pPr>
      <w:r w:rsidRPr="00AD7710">
        <w:rPr>
          <w:rFonts w:ascii="Times New Roman" w:hAnsi="Times New Roman"/>
          <w:b/>
          <w:i/>
          <w:sz w:val="28"/>
          <w:szCs w:val="28"/>
          <w:u w:val="single"/>
          <w:lang w:eastAsia="uk-UA"/>
        </w:rPr>
        <w:t>Визначення шляхів охорони ґрунтів від ерозії в регіоні</w:t>
      </w:r>
    </w:p>
    <w:p w:rsidR="00AD7710" w:rsidRDefault="00AD7710" w:rsidP="00AD771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AD7710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Проблема: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В області нараховується 361,8 тис. га деградованих та 108,8 тис. га малопродуктивних земель. В 2009 році проведено консервацію на площі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br/>
        <w:t xml:space="preserve">3,7 тис. га, потребують консервації 139,5 тис. га. </w:t>
      </w:r>
    </w:p>
    <w:p w:rsidR="00AD7710" w:rsidRDefault="00AD7710" w:rsidP="00AD771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Сільськогосподарська освоєність земель перевищує екологічно допустиму, і протягом років залишилась майже незмінною. Так, із загальної площі області (2091,6 тис. га) 1451,3 тис. га або 69,4 % займають сільськогосподарські угіддя, в тому числі рілля – 1271,6 тис. га (60,8%). </w:t>
      </w:r>
    </w:p>
    <w:p w:rsidR="00AD7710" w:rsidRPr="00AD7710" w:rsidRDefault="00AD7710" w:rsidP="00AD7710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 w:rsidRPr="00AD7710">
        <w:rPr>
          <w:rFonts w:ascii="Times New Roman" w:eastAsia="Times New Roman" w:hAnsi="Times New Roman" w:cs="Times New Roman"/>
          <w:i/>
          <w:sz w:val="28"/>
          <w:szCs w:val="28"/>
          <w:lang w:eastAsia="uk-UA"/>
        </w:rPr>
        <w:t>Висновок: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В результаті використання важкої техніки відбувається ущільнення ґрунту, розвиваються ерозійні процеси, надмірне використання добрив призводить до засолення ґрунтів, разом з тим з року - в - рік родючість зменшується, однією з причин чого є виніс з полів родючого шару 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lastRenderedPageBreak/>
        <w:t xml:space="preserve">ґрунту. На даний час великий відсоток земель являються розораними і знаходяться в постійній експлуатації. </w:t>
      </w:r>
    </w:p>
    <w:p w:rsidR="00993132" w:rsidRDefault="00993132" w:rsidP="009931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7.2. Поточний інструктаж:</w:t>
      </w:r>
    </w:p>
    <w:p w:rsidR="00993132" w:rsidRDefault="00993132" w:rsidP="00993132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контроль за виконанням роботи;</w:t>
      </w:r>
    </w:p>
    <w:p w:rsidR="00993132" w:rsidRDefault="00993132" w:rsidP="00993132">
      <w:pPr>
        <w:spacing w:after="0" w:line="360" w:lineRule="auto"/>
        <w:jc w:val="both"/>
        <w:rPr>
          <w:rFonts w:ascii="Calibri" w:hAnsi="Calibri"/>
        </w:rPr>
      </w:pPr>
      <w:r>
        <w:rPr>
          <w:rFonts w:ascii="Times New Roman" w:hAnsi="Times New Roman"/>
          <w:sz w:val="28"/>
          <w:szCs w:val="28"/>
        </w:rPr>
        <w:t>- коригування недоліків в роботі та шляхи їх усунення.</w:t>
      </w:r>
    </w:p>
    <w:p w:rsidR="00993132" w:rsidRDefault="00993132" w:rsidP="0099313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7.3. Заключний інструктаж:</w:t>
      </w:r>
    </w:p>
    <w:p w:rsidR="00993132" w:rsidRDefault="00993132" w:rsidP="00993132">
      <w:pPr>
        <w:spacing w:after="0" w:line="360" w:lineRule="auto"/>
        <w:jc w:val="both"/>
        <w:rPr>
          <w:rStyle w:val="TimesNewRoman14"/>
          <w:lang w:val="ru-RU"/>
        </w:rPr>
      </w:pPr>
      <w:r>
        <w:rPr>
          <w:rFonts w:ascii="Times New Roman" w:hAnsi="Times New Roman"/>
          <w:b/>
          <w:sz w:val="28"/>
          <w:szCs w:val="28"/>
        </w:rPr>
        <w:t xml:space="preserve">- </w:t>
      </w:r>
      <w:r>
        <w:rPr>
          <w:rStyle w:val="TimesNewRoman14"/>
          <w:szCs w:val="28"/>
        </w:rPr>
        <w:t>проведення короткого аналізу виконаної роботи;</w:t>
      </w:r>
    </w:p>
    <w:p w:rsidR="00AD7710" w:rsidRPr="00E9150F" w:rsidRDefault="00993132" w:rsidP="00993132">
      <w:pPr>
        <w:spacing w:after="0" w:line="360" w:lineRule="auto"/>
        <w:jc w:val="both"/>
        <w:rPr>
          <w:szCs w:val="28"/>
        </w:rPr>
      </w:pPr>
      <w:r>
        <w:rPr>
          <w:rFonts w:ascii="Times New Roman" w:hAnsi="Times New Roman"/>
          <w:sz w:val="28"/>
          <w:szCs w:val="28"/>
        </w:rPr>
        <w:t>- акцентування уваги на важливості організації робочого місця.</w:t>
      </w:r>
    </w:p>
    <w:p w:rsidR="00993132" w:rsidRDefault="00993132" w:rsidP="0099313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VІІІ. Підсумок уроку</w:t>
      </w:r>
    </w:p>
    <w:p w:rsidR="00993132" w:rsidRDefault="00993132" w:rsidP="00993132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8.1. Виставлення та мотивація оцінок</w:t>
      </w:r>
    </w:p>
    <w:p w:rsidR="00993132" w:rsidRDefault="00993132" w:rsidP="00993132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8.2. Рефлексія</w:t>
      </w:r>
    </w:p>
    <w:p w:rsidR="00993132" w:rsidRDefault="00993132" w:rsidP="00993132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Що нового ви дізналися на сьогоднішньому уроці?</w:t>
      </w:r>
    </w:p>
    <w:p w:rsidR="00993132" w:rsidRDefault="00993132" w:rsidP="00993132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Де можна застосувати знання, які ви сьогодні отримали, у повсякденному житті?</w:t>
      </w:r>
    </w:p>
    <w:p w:rsidR="00993132" w:rsidRDefault="00993132" w:rsidP="00993132">
      <w:pPr>
        <w:spacing w:after="0" w:line="33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Чи справилися ви зі своїми завданнями?</w:t>
      </w:r>
    </w:p>
    <w:p w:rsidR="00993132" w:rsidRDefault="00993132" w:rsidP="00993132">
      <w:p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8.3. Домашнє завдання</w:t>
      </w:r>
    </w:p>
    <w:p w:rsidR="00993132" w:rsidRDefault="00993132" w:rsidP="00993132">
      <w:pPr>
        <w:numPr>
          <w:ilvl w:val="1"/>
          <w:numId w:val="2"/>
        </w:numPr>
        <w:spacing w:after="0" w:line="336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Контроль прибирання робочих місць.</w:t>
      </w: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AD7710" w:rsidRDefault="00AD7710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E9150F" w:rsidRDefault="00E9150F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</w:p>
    <w:p w:rsidR="00993132" w:rsidRDefault="00993132" w:rsidP="00D71258">
      <w:pPr>
        <w:spacing w:after="0" w:line="360" w:lineRule="auto"/>
        <w:rPr>
          <w:rFonts w:ascii="Times New Roman" w:hAnsi="Times New Roman"/>
          <w:b/>
          <w:i/>
          <w:sz w:val="28"/>
          <w:szCs w:val="28"/>
          <w:u w:val="single"/>
          <w:lang w:val="ru-RU"/>
        </w:rPr>
      </w:pPr>
      <w:r>
        <w:rPr>
          <w:rFonts w:ascii="Times New Roman" w:hAnsi="Times New Roman"/>
          <w:b/>
          <w:i/>
          <w:sz w:val="28"/>
          <w:szCs w:val="28"/>
          <w:u w:val="single"/>
          <w:lang w:val="ru-RU"/>
        </w:rPr>
        <w:lastRenderedPageBreak/>
        <w:t>ДОДАТОК</w:t>
      </w:r>
    </w:p>
    <w:p w:rsidR="00D71258" w:rsidRDefault="00D71258" w:rsidP="00D71258">
      <w:pPr>
        <w:pStyle w:val="a5"/>
        <w:spacing w:after="0" w:line="360" w:lineRule="auto"/>
        <w:ind w:left="420"/>
        <w:rPr>
          <w:rFonts w:ascii="Times New Roman" w:hAnsi="Times New Roman"/>
          <w:sz w:val="28"/>
          <w:szCs w:val="28"/>
          <w:lang w:eastAsia="uk-UA"/>
        </w:rPr>
      </w:pPr>
      <w:r>
        <w:rPr>
          <w:rFonts w:ascii="Times New Roman" w:hAnsi="Times New Roman"/>
          <w:i/>
          <w:iCs/>
          <w:sz w:val="28"/>
          <w:szCs w:val="28"/>
          <w:lang w:eastAsia="uk-UA"/>
        </w:rPr>
        <w:t>Табл. Райони, які зазнають ерозії ґрунтів</w:t>
      </w:r>
    </w:p>
    <w:tbl>
      <w:tblPr>
        <w:tblW w:w="445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36"/>
        <w:gridCol w:w="1023"/>
        <w:gridCol w:w="937"/>
        <w:gridCol w:w="852"/>
        <w:gridCol w:w="852"/>
        <w:gridCol w:w="852"/>
      </w:tblGrid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rPr>
                <w:rFonts w:cs="Times New Roman"/>
              </w:rPr>
            </w:pP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1983</w:t>
            </w: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2005*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2007*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2008*</w:t>
            </w: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2009*</w:t>
            </w: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 xml:space="preserve">Площа земель, які піддаються деградації, тис. га 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% до загальної площі території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Деградація земель, у тому числі: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вітрова ерозія,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23,66</w:t>
            </w: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водна ерозія,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31,89</w:t>
            </w: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сукупна ерозія,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підкислення грунтів,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засолення грунтів,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Залуження грунтів,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  <w:tr w:rsidR="00D71258" w:rsidTr="00D71258">
        <w:trPr>
          <w:tblCellSpacing w:w="0" w:type="dxa"/>
        </w:trPr>
        <w:tc>
          <w:tcPr>
            <w:tcW w:w="22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Зсуви землі, тис. га</w:t>
            </w:r>
          </w:p>
        </w:tc>
        <w:tc>
          <w:tcPr>
            <w:tcW w:w="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5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  <w:tc>
          <w:tcPr>
            <w:tcW w:w="5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/>
              <w:rPr>
                <w:rFonts w:cs="Times New Roman"/>
              </w:rPr>
            </w:pPr>
          </w:p>
        </w:tc>
      </w:tr>
    </w:tbl>
    <w:p w:rsidR="00D71258" w:rsidRDefault="00D71258" w:rsidP="00D71258">
      <w:pPr>
        <w:pStyle w:val="a5"/>
        <w:spacing w:after="0" w:line="240" w:lineRule="auto"/>
        <w:ind w:left="420"/>
        <w:rPr>
          <w:rFonts w:ascii="Times New Roman" w:hAnsi="Times New Roman"/>
          <w:i/>
          <w:iCs/>
          <w:sz w:val="28"/>
          <w:szCs w:val="28"/>
          <w:lang w:eastAsia="uk-UA"/>
        </w:rPr>
      </w:pPr>
      <w:r>
        <w:rPr>
          <w:rFonts w:ascii="Times New Roman" w:hAnsi="Times New Roman"/>
          <w:i/>
          <w:iCs/>
          <w:sz w:val="28"/>
          <w:szCs w:val="28"/>
          <w:lang w:eastAsia="uk-UA"/>
        </w:rPr>
        <w:t>* - з 1983 року дослідження щодо земель, які піддаються вітровій та водній ерозії в Черкаській області не проводились.</w:t>
      </w:r>
    </w:p>
    <w:p w:rsidR="00D71258" w:rsidRDefault="00D71258" w:rsidP="00D71258">
      <w:pPr>
        <w:pStyle w:val="a5"/>
        <w:spacing w:after="0" w:line="240" w:lineRule="auto"/>
        <w:ind w:left="420"/>
        <w:rPr>
          <w:rFonts w:ascii="Times New Roman" w:hAnsi="Times New Roman"/>
          <w:sz w:val="28"/>
          <w:szCs w:val="28"/>
          <w:lang w:eastAsia="uk-UA"/>
        </w:rPr>
      </w:pPr>
    </w:p>
    <w:p w:rsidR="00D71258" w:rsidRDefault="00D71258" w:rsidP="00D7125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uk-UA"/>
        </w:rPr>
        <w:t>Табл. Порушення та рекультивація земель</w:t>
      </w:r>
    </w:p>
    <w:tbl>
      <w:tblPr>
        <w:tblW w:w="4650" w:type="pct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8"/>
        <w:gridCol w:w="1169"/>
        <w:gridCol w:w="990"/>
        <w:gridCol w:w="990"/>
        <w:gridCol w:w="990"/>
        <w:gridCol w:w="990"/>
      </w:tblGrid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Землі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2000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2005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2008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2009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 xml:space="preserve">Порушені, тис. га 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3,543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3,463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3,475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3,475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3,475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% до загальної площі території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0,17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0,16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0,17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0,17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0,17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Відпрацьовані, тис. га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2,021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1,912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1,911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1,902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1,894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% до загальної площі території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0,096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0,09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0,09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0,09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0,09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Рекультивовані, тис. га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0,037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0,027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0,006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0,016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0,010</w:t>
            </w:r>
          </w:p>
        </w:tc>
      </w:tr>
      <w:tr w:rsidR="00D71258" w:rsidTr="00D71258">
        <w:trPr>
          <w:tblCellSpacing w:w="0" w:type="dxa"/>
        </w:trPr>
        <w:tc>
          <w:tcPr>
            <w:tcW w:w="2061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% до загальної площі території</w:t>
            </w:r>
          </w:p>
        </w:tc>
        <w:tc>
          <w:tcPr>
            <w:tcW w:w="67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0,002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0,001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0,0003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0,0007</w:t>
            </w:r>
          </w:p>
        </w:tc>
        <w:tc>
          <w:tcPr>
            <w:tcW w:w="567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0,0005</w:t>
            </w:r>
          </w:p>
        </w:tc>
      </w:tr>
    </w:tbl>
    <w:p w:rsidR="00D71258" w:rsidRDefault="00D71258" w:rsidP="00D71258">
      <w:pPr>
        <w:spacing w:after="0" w:line="240" w:lineRule="auto"/>
        <w:rPr>
          <w:rFonts w:ascii="Times New Roman" w:eastAsia="Times New Roman" w:hAnsi="Times New Roman" w:cs="Times New Roman"/>
          <w:i/>
          <w:iCs/>
          <w:sz w:val="28"/>
          <w:szCs w:val="28"/>
          <w:lang w:val="ru-RU" w:eastAsia="uk-UA"/>
        </w:rPr>
      </w:pPr>
    </w:p>
    <w:p w:rsidR="00D71258" w:rsidRDefault="00D71258" w:rsidP="00D71258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uk-UA"/>
        </w:rPr>
      </w:pP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uk-UA"/>
        </w:rPr>
        <w:t>Табл. Наявність деградованих і малопродуктивних земель та їх консервація у 2009 р.</w:t>
      </w:r>
      <w:r>
        <w:rPr>
          <w:rFonts w:ascii="Times New Roman" w:eastAsia="Times New Roman" w:hAnsi="Times New Roman" w:cs="Times New Roman"/>
          <w:sz w:val="28"/>
          <w:szCs w:val="28"/>
          <w:lang w:eastAsia="uk-UA"/>
        </w:rPr>
        <w:t xml:space="preserve"> </w:t>
      </w:r>
    </w:p>
    <w:tbl>
      <w:tblPr>
        <w:tblW w:w="4850" w:type="pct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973"/>
        <w:gridCol w:w="1671"/>
        <w:gridCol w:w="2042"/>
        <w:gridCol w:w="2416"/>
      </w:tblGrid>
      <w:tr w:rsidR="00D71258" w:rsidTr="00D71258">
        <w:trPr>
          <w:tblCellSpacing w:w="0" w:type="dxa"/>
          <w:jc w:val="center"/>
        </w:trPr>
        <w:tc>
          <w:tcPr>
            <w:tcW w:w="1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Види земель</w:t>
            </w:r>
          </w:p>
        </w:tc>
        <w:tc>
          <w:tcPr>
            <w:tcW w:w="9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Разом на початок року, тис .га</w:t>
            </w:r>
          </w:p>
        </w:tc>
        <w:tc>
          <w:tcPr>
            <w:tcW w:w="11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Проведено консервацію,</w:t>
            </w:r>
          </w:p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тис. га</w:t>
            </w:r>
          </w:p>
        </w:tc>
        <w:tc>
          <w:tcPr>
            <w:tcW w:w="13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Потребують консервації,</w:t>
            </w:r>
          </w:p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  <w:lang w:eastAsia="uk-UA"/>
              </w:rPr>
              <w:t>тис. га</w:t>
            </w:r>
          </w:p>
        </w:tc>
      </w:tr>
      <w:tr w:rsidR="00D71258" w:rsidTr="00D71258">
        <w:trPr>
          <w:tblCellSpacing w:w="0" w:type="dxa"/>
          <w:jc w:val="center"/>
        </w:trPr>
        <w:tc>
          <w:tcPr>
            <w:tcW w:w="1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Деградовані землі</w:t>
            </w:r>
          </w:p>
        </w:tc>
        <w:tc>
          <w:tcPr>
            <w:tcW w:w="9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361,8</w:t>
            </w:r>
          </w:p>
        </w:tc>
        <w:tc>
          <w:tcPr>
            <w:tcW w:w="11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3,2</w:t>
            </w:r>
          </w:p>
        </w:tc>
        <w:tc>
          <w:tcPr>
            <w:tcW w:w="13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96,1</w:t>
            </w:r>
          </w:p>
        </w:tc>
      </w:tr>
      <w:tr w:rsidR="00D71258" w:rsidTr="00D71258">
        <w:trPr>
          <w:tblCellSpacing w:w="0" w:type="dxa"/>
          <w:jc w:val="center"/>
        </w:trPr>
        <w:tc>
          <w:tcPr>
            <w:tcW w:w="16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1258" w:rsidRDefault="00D71258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Малопродуктивні землі</w:t>
            </w:r>
          </w:p>
        </w:tc>
        <w:tc>
          <w:tcPr>
            <w:tcW w:w="9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108,8</w:t>
            </w:r>
          </w:p>
        </w:tc>
        <w:tc>
          <w:tcPr>
            <w:tcW w:w="11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0,5</w:t>
            </w:r>
          </w:p>
        </w:tc>
        <w:tc>
          <w:tcPr>
            <w:tcW w:w="1300" w:type="pc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D71258" w:rsidRDefault="00D7125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uk-UA"/>
              </w:rPr>
              <w:t>43,4</w:t>
            </w:r>
          </w:p>
        </w:tc>
      </w:tr>
    </w:tbl>
    <w:p w:rsidR="00D71258" w:rsidRPr="00D71258" w:rsidRDefault="00D71258" w:rsidP="00D71258">
      <w:pPr>
        <w:spacing w:after="0" w:line="360" w:lineRule="auto"/>
        <w:rPr>
          <w:b/>
          <w:i/>
          <w:u w:val="single"/>
          <w:lang w:val="ru-RU"/>
        </w:rPr>
      </w:pPr>
    </w:p>
    <w:p w:rsidR="00D71258" w:rsidRPr="00D71258" w:rsidRDefault="00D71258" w:rsidP="00947E56">
      <w:pPr>
        <w:spacing w:after="0" w:line="360" w:lineRule="auto"/>
        <w:rPr>
          <w:rFonts w:ascii="Times New Roman" w:hAnsi="Times New Roman" w:cs="Times New Roman"/>
          <w:sz w:val="28"/>
          <w:szCs w:val="28"/>
          <w:lang w:val="ru-RU"/>
        </w:rPr>
      </w:pPr>
    </w:p>
    <w:sectPr w:rsidR="00D71258" w:rsidRPr="00D71258" w:rsidSect="001B1CD4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C4523" w:rsidRDefault="00CC4523" w:rsidP="00403BD3">
      <w:pPr>
        <w:spacing w:after="0" w:line="240" w:lineRule="auto"/>
      </w:pPr>
      <w:r>
        <w:separator/>
      </w:r>
    </w:p>
  </w:endnote>
  <w:endnote w:type="continuationSeparator" w:id="0">
    <w:p w:rsidR="00CC4523" w:rsidRDefault="00CC4523" w:rsidP="00403BD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C4523" w:rsidRDefault="00CC4523" w:rsidP="00403BD3">
      <w:pPr>
        <w:spacing w:after="0" w:line="240" w:lineRule="auto"/>
      </w:pPr>
      <w:r>
        <w:separator/>
      </w:r>
    </w:p>
  </w:footnote>
  <w:footnote w:type="continuationSeparator" w:id="0">
    <w:p w:rsidR="00CC4523" w:rsidRDefault="00CC4523" w:rsidP="00403BD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067C28"/>
    <w:multiLevelType w:val="hybridMultilevel"/>
    <w:tmpl w:val="E0E2DF32"/>
    <w:lvl w:ilvl="0" w:tplc="042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5AF4717"/>
    <w:multiLevelType w:val="hybridMultilevel"/>
    <w:tmpl w:val="FA44A158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EE571BE"/>
    <w:multiLevelType w:val="multilevel"/>
    <w:tmpl w:val="5AF4C628"/>
    <w:lvl w:ilvl="0">
      <w:start w:val="8"/>
      <w:numFmt w:val="decimal"/>
      <w:lvlText w:val="%1."/>
      <w:lvlJc w:val="left"/>
      <w:pPr>
        <w:tabs>
          <w:tab w:val="num" w:pos="420"/>
        </w:tabs>
        <w:ind w:left="420" w:hanging="420"/>
      </w:pPr>
      <w:rPr>
        <w:sz w:val="28"/>
      </w:rPr>
    </w:lvl>
    <w:lvl w:ilvl="1">
      <w:start w:val="4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b w:val="0"/>
        <w:sz w:val="28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720"/>
      </w:pPr>
      <w:rPr>
        <w:sz w:val="28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720"/>
      </w:pPr>
      <w:rPr>
        <w:sz w:val="28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520" w:hanging="1080"/>
      </w:pPr>
      <w:rPr>
        <w:sz w:val="28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880" w:hanging="1080"/>
      </w:pPr>
      <w:rPr>
        <w:sz w:val="28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600" w:hanging="1440"/>
      </w:pPr>
      <w:rPr>
        <w:sz w:val="28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960" w:hanging="1440"/>
      </w:pPr>
      <w:rPr>
        <w:sz w:val="28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680" w:hanging="1800"/>
      </w:pPr>
      <w:rPr>
        <w:sz w:val="28"/>
      </w:rPr>
    </w:lvl>
  </w:abstractNum>
  <w:abstractNum w:abstractNumId="3">
    <w:nsid w:val="2238028F"/>
    <w:multiLevelType w:val="hybridMultilevel"/>
    <w:tmpl w:val="50F8AC12"/>
    <w:lvl w:ilvl="0" w:tplc="0422000F">
      <w:start w:val="1"/>
      <w:numFmt w:val="decimal"/>
      <w:lvlText w:val="%1."/>
      <w:lvlJc w:val="left"/>
      <w:pPr>
        <w:ind w:left="720" w:hanging="360"/>
      </w:p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8111A4C"/>
    <w:multiLevelType w:val="hybridMultilevel"/>
    <w:tmpl w:val="30F46A70"/>
    <w:lvl w:ilvl="0" w:tplc="CDDADE1A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C04A3A0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EFEB836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DD85C1A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B5E6E80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5365ED6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4B2C702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4D87FFC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71017AC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470A16A5"/>
    <w:multiLevelType w:val="hybridMultilevel"/>
    <w:tmpl w:val="3AB805D6"/>
    <w:lvl w:ilvl="0" w:tplc="150A7E7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C076846"/>
    <w:multiLevelType w:val="hybridMultilevel"/>
    <w:tmpl w:val="2BC2306C"/>
    <w:lvl w:ilvl="0" w:tplc="123A9B8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3E41D3F"/>
    <w:multiLevelType w:val="hybridMultilevel"/>
    <w:tmpl w:val="61E27406"/>
    <w:lvl w:ilvl="0" w:tplc="739C9CD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616A646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EC6872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940465E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804DBDA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284607C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2A8D75C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B28E6F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7DB87548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60C402B0"/>
    <w:multiLevelType w:val="hybridMultilevel"/>
    <w:tmpl w:val="761C716A"/>
    <w:lvl w:ilvl="0" w:tplc="62B8B9C6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EF0F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4664D00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6A07964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7F2E34E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40E553E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6B2A418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D40F1A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FA6543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93E4F53"/>
    <w:multiLevelType w:val="hybridMultilevel"/>
    <w:tmpl w:val="ADD0AC7E"/>
    <w:lvl w:ilvl="0" w:tplc="DF44D65C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8E45A5A" w:tentative="1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B30B16A" w:tentative="1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CDAA9C8" w:tentative="1">
      <w:start w:val="1"/>
      <w:numFmt w:val="bullet"/>
      <w:lvlText w:val="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04C63B4" w:tentative="1">
      <w:start w:val="1"/>
      <w:numFmt w:val="bullet"/>
      <w:lvlText w:val="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6220E414" w:tentative="1">
      <w:start w:val="1"/>
      <w:numFmt w:val="bullet"/>
      <w:lvlText w:val="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66C9600" w:tentative="1">
      <w:start w:val="1"/>
      <w:numFmt w:val="bullet"/>
      <w:lvlText w:val="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10EDD52" w:tentative="1">
      <w:start w:val="1"/>
      <w:numFmt w:val="bullet"/>
      <w:lvlText w:val="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BA4CFAA" w:tentative="1">
      <w:start w:val="1"/>
      <w:numFmt w:val="bullet"/>
      <w:lvlText w:val="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6D1334DB"/>
    <w:multiLevelType w:val="hybridMultilevel"/>
    <w:tmpl w:val="ABBE22B2"/>
    <w:lvl w:ilvl="0" w:tplc="0AE6658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  <w:lvlOverride w:ilvl="0">
      <w:startOverride w:val="8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</w:num>
  <w:num w:numId="4">
    <w:abstractNumId w:val="3"/>
  </w:num>
  <w:num w:numId="5">
    <w:abstractNumId w:val="1"/>
  </w:num>
  <w:num w:numId="6">
    <w:abstractNumId w:val="4"/>
  </w:num>
  <w:num w:numId="7">
    <w:abstractNumId w:val="9"/>
  </w:num>
  <w:num w:numId="8">
    <w:abstractNumId w:val="7"/>
  </w:num>
  <w:num w:numId="9">
    <w:abstractNumId w:val="8"/>
  </w:num>
  <w:num w:numId="10">
    <w:abstractNumId w:val="6"/>
  </w:num>
  <w:num w:numId="11">
    <w:abstractNumId w:val="10"/>
  </w:num>
  <w:num w:numId="12">
    <w:abstractNumId w:val="0"/>
  </w:num>
  <w:num w:numId="1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6A02"/>
    <w:rsid w:val="000166B0"/>
    <w:rsid w:val="0002083C"/>
    <w:rsid w:val="00022E23"/>
    <w:rsid w:val="000247BF"/>
    <w:rsid w:val="00045800"/>
    <w:rsid w:val="00050918"/>
    <w:rsid w:val="00053F23"/>
    <w:rsid w:val="00054B22"/>
    <w:rsid w:val="00055CB7"/>
    <w:rsid w:val="00057C79"/>
    <w:rsid w:val="0008350C"/>
    <w:rsid w:val="00091D25"/>
    <w:rsid w:val="00094D0D"/>
    <w:rsid w:val="000B08EA"/>
    <w:rsid w:val="000C1725"/>
    <w:rsid w:val="000C17CB"/>
    <w:rsid w:val="000D02CA"/>
    <w:rsid w:val="000E7411"/>
    <w:rsid w:val="00122D20"/>
    <w:rsid w:val="00152E5C"/>
    <w:rsid w:val="00173870"/>
    <w:rsid w:val="0019004F"/>
    <w:rsid w:val="00196433"/>
    <w:rsid w:val="0019786D"/>
    <w:rsid w:val="001B1CD4"/>
    <w:rsid w:val="001C16B0"/>
    <w:rsid w:val="001D0368"/>
    <w:rsid w:val="001D36CE"/>
    <w:rsid w:val="001F59DB"/>
    <w:rsid w:val="002044D6"/>
    <w:rsid w:val="002162A8"/>
    <w:rsid w:val="0022083D"/>
    <w:rsid w:val="00252135"/>
    <w:rsid w:val="002536B0"/>
    <w:rsid w:val="002721BA"/>
    <w:rsid w:val="00272B17"/>
    <w:rsid w:val="00276B23"/>
    <w:rsid w:val="00293344"/>
    <w:rsid w:val="00293E00"/>
    <w:rsid w:val="00294F69"/>
    <w:rsid w:val="002A6034"/>
    <w:rsid w:val="002B1DE7"/>
    <w:rsid w:val="002C2998"/>
    <w:rsid w:val="002D1099"/>
    <w:rsid w:val="002D234D"/>
    <w:rsid w:val="002D4B1C"/>
    <w:rsid w:val="002D5312"/>
    <w:rsid w:val="002D6BE7"/>
    <w:rsid w:val="002E28B2"/>
    <w:rsid w:val="002E3DE5"/>
    <w:rsid w:val="002E6064"/>
    <w:rsid w:val="0030570F"/>
    <w:rsid w:val="00312272"/>
    <w:rsid w:val="00314845"/>
    <w:rsid w:val="00316373"/>
    <w:rsid w:val="00330ADF"/>
    <w:rsid w:val="003331A6"/>
    <w:rsid w:val="00343F90"/>
    <w:rsid w:val="0034540E"/>
    <w:rsid w:val="00345DB4"/>
    <w:rsid w:val="003619BA"/>
    <w:rsid w:val="00363CFE"/>
    <w:rsid w:val="003641C0"/>
    <w:rsid w:val="00366B10"/>
    <w:rsid w:val="003763CE"/>
    <w:rsid w:val="003831DB"/>
    <w:rsid w:val="003A099A"/>
    <w:rsid w:val="003A50EB"/>
    <w:rsid w:val="003C48A2"/>
    <w:rsid w:val="003C4EFB"/>
    <w:rsid w:val="003D1157"/>
    <w:rsid w:val="003D5801"/>
    <w:rsid w:val="003E06EB"/>
    <w:rsid w:val="003F27C7"/>
    <w:rsid w:val="003F4DE8"/>
    <w:rsid w:val="00403BD3"/>
    <w:rsid w:val="00406D5E"/>
    <w:rsid w:val="004363C3"/>
    <w:rsid w:val="00446B46"/>
    <w:rsid w:val="004507FE"/>
    <w:rsid w:val="00457AB5"/>
    <w:rsid w:val="00480CFE"/>
    <w:rsid w:val="004A4CE2"/>
    <w:rsid w:val="004B0359"/>
    <w:rsid w:val="004B5358"/>
    <w:rsid w:val="004C64E9"/>
    <w:rsid w:val="004D596D"/>
    <w:rsid w:val="004F3793"/>
    <w:rsid w:val="00511DB1"/>
    <w:rsid w:val="0052011A"/>
    <w:rsid w:val="00526489"/>
    <w:rsid w:val="00542A7A"/>
    <w:rsid w:val="00544124"/>
    <w:rsid w:val="0055353D"/>
    <w:rsid w:val="00554A17"/>
    <w:rsid w:val="0056350E"/>
    <w:rsid w:val="00582DAF"/>
    <w:rsid w:val="005852E1"/>
    <w:rsid w:val="00586739"/>
    <w:rsid w:val="00590241"/>
    <w:rsid w:val="00590B4F"/>
    <w:rsid w:val="00595343"/>
    <w:rsid w:val="00596951"/>
    <w:rsid w:val="005B1032"/>
    <w:rsid w:val="005B3AD2"/>
    <w:rsid w:val="005C2217"/>
    <w:rsid w:val="005D129D"/>
    <w:rsid w:val="005D7188"/>
    <w:rsid w:val="005E5713"/>
    <w:rsid w:val="00614429"/>
    <w:rsid w:val="006470BB"/>
    <w:rsid w:val="006702A8"/>
    <w:rsid w:val="00674565"/>
    <w:rsid w:val="00676E82"/>
    <w:rsid w:val="00682A4F"/>
    <w:rsid w:val="006A6C00"/>
    <w:rsid w:val="006A7E87"/>
    <w:rsid w:val="006B5474"/>
    <w:rsid w:val="006B6F1F"/>
    <w:rsid w:val="006C1242"/>
    <w:rsid w:val="006C72F7"/>
    <w:rsid w:val="006F5632"/>
    <w:rsid w:val="007075FC"/>
    <w:rsid w:val="00716888"/>
    <w:rsid w:val="0072058F"/>
    <w:rsid w:val="00725BF5"/>
    <w:rsid w:val="00740F20"/>
    <w:rsid w:val="007516F9"/>
    <w:rsid w:val="007550D0"/>
    <w:rsid w:val="00783405"/>
    <w:rsid w:val="00785204"/>
    <w:rsid w:val="00795A8F"/>
    <w:rsid w:val="007A07C8"/>
    <w:rsid w:val="007A44AF"/>
    <w:rsid w:val="007B2EFD"/>
    <w:rsid w:val="007B4A24"/>
    <w:rsid w:val="007E13C8"/>
    <w:rsid w:val="007F665D"/>
    <w:rsid w:val="00806ED6"/>
    <w:rsid w:val="00810695"/>
    <w:rsid w:val="00841662"/>
    <w:rsid w:val="00861C6E"/>
    <w:rsid w:val="00866256"/>
    <w:rsid w:val="008717F7"/>
    <w:rsid w:val="00892367"/>
    <w:rsid w:val="008978A3"/>
    <w:rsid w:val="008A3CD4"/>
    <w:rsid w:val="008A526E"/>
    <w:rsid w:val="008D6C45"/>
    <w:rsid w:val="008E18E7"/>
    <w:rsid w:val="008E64D4"/>
    <w:rsid w:val="008F6222"/>
    <w:rsid w:val="0093107B"/>
    <w:rsid w:val="00940050"/>
    <w:rsid w:val="00947E56"/>
    <w:rsid w:val="00952F66"/>
    <w:rsid w:val="009547A9"/>
    <w:rsid w:val="00954AAE"/>
    <w:rsid w:val="009639C0"/>
    <w:rsid w:val="00967390"/>
    <w:rsid w:val="0097487D"/>
    <w:rsid w:val="009763C2"/>
    <w:rsid w:val="00993132"/>
    <w:rsid w:val="009B6535"/>
    <w:rsid w:val="009B6B2E"/>
    <w:rsid w:val="009C46B6"/>
    <w:rsid w:val="009C5688"/>
    <w:rsid w:val="009C66A8"/>
    <w:rsid w:val="009D579E"/>
    <w:rsid w:val="009D7F04"/>
    <w:rsid w:val="009F08F6"/>
    <w:rsid w:val="009F10E9"/>
    <w:rsid w:val="009F5F21"/>
    <w:rsid w:val="00A10C66"/>
    <w:rsid w:val="00A20BEA"/>
    <w:rsid w:val="00A2162D"/>
    <w:rsid w:val="00A249A6"/>
    <w:rsid w:val="00A321CD"/>
    <w:rsid w:val="00A4742B"/>
    <w:rsid w:val="00A53F2E"/>
    <w:rsid w:val="00A620DB"/>
    <w:rsid w:val="00A74B61"/>
    <w:rsid w:val="00A85264"/>
    <w:rsid w:val="00A9324B"/>
    <w:rsid w:val="00A94218"/>
    <w:rsid w:val="00AA0E5C"/>
    <w:rsid w:val="00AB1B05"/>
    <w:rsid w:val="00AB6785"/>
    <w:rsid w:val="00AD0BAB"/>
    <w:rsid w:val="00AD3454"/>
    <w:rsid w:val="00AD532A"/>
    <w:rsid w:val="00AD7710"/>
    <w:rsid w:val="00AF440E"/>
    <w:rsid w:val="00B030B1"/>
    <w:rsid w:val="00B05366"/>
    <w:rsid w:val="00B1677B"/>
    <w:rsid w:val="00B23A95"/>
    <w:rsid w:val="00B46A1E"/>
    <w:rsid w:val="00B52A83"/>
    <w:rsid w:val="00B90601"/>
    <w:rsid w:val="00BA19FA"/>
    <w:rsid w:val="00BB61C0"/>
    <w:rsid w:val="00BC3EF6"/>
    <w:rsid w:val="00BD694C"/>
    <w:rsid w:val="00BE087C"/>
    <w:rsid w:val="00BF0825"/>
    <w:rsid w:val="00BF25BC"/>
    <w:rsid w:val="00C145F0"/>
    <w:rsid w:val="00C476AD"/>
    <w:rsid w:val="00C50D5B"/>
    <w:rsid w:val="00C916CE"/>
    <w:rsid w:val="00CB4BBD"/>
    <w:rsid w:val="00CC22FF"/>
    <w:rsid w:val="00CC4523"/>
    <w:rsid w:val="00CC756C"/>
    <w:rsid w:val="00CE0EB0"/>
    <w:rsid w:val="00CE62F9"/>
    <w:rsid w:val="00CF50BF"/>
    <w:rsid w:val="00D01AAF"/>
    <w:rsid w:val="00D208E4"/>
    <w:rsid w:val="00D35DCF"/>
    <w:rsid w:val="00D41AFF"/>
    <w:rsid w:val="00D505FA"/>
    <w:rsid w:val="00D71258"/>
    <w:rsid w:val="00D804E1"/>
    <w:rsid w:val="00D91027"/>
    <w:rsid w:val="00D95887"/>
    <w:rsid w:val="00DC3A8F"/>
    <w:rsid w:val="00DC6DC2"/>
    <w:rsid w:val="00DD0AC1"/>
    <w:rsid w:val="00DD0D8D"/>
    <w:rsid w:val="00DD7328"/>
    <w:rsid w:val="00DE4129"/>
    <w:rsid w:val="00DF5586"/>
    <w:rsid w:val="00E04D39"/>
    <w:rsid w:val="00E20056"/>
    <w:rsid w:val="00E25BC9"/>
    <w:rsid w:val="00E57311"/>
    <w:rsid w:val="00E67493"/>
    <w:rsid w:val="00E70A51"/>
    <w:rsid w:val="00E71509"/>
    <w:rsid w:val="00E84831"/>
    <w:rsid w:val="00E9150F"/>
    <w:rsid w:val="00E93390"/>
    <w:rsid w:val="00EA1A71"/>
    <w:rsid w:val="00EA2F1B"/>
    <w:rsid w:val="00EA3D41"/>
    <w:rsid w:val="00EC0546"/>
    <w:rsid w:val="00ED35AE"/>
    <w:rsid w:val="00EF7057"/>
    <w:rsid w:val="00F17F60"/>
    <w:rsid w:val="00F223AE"/>
    <w:rsid w:val="00F30CDC"/>
    <w:rsid w:val="00F35E6E"/>
    <w:rsid w:val="00F47CFD"/>
    <w:rsid w:val="00F51EBB"/>
    <w:rsid w:val="00F646A4"/>
    <w:rsid w:val="00F8604B"/>
    <w:rsid w:val="00F863FA"/>
    <w:rsid w:val="00F92DD8"/>
    <w:rsid w:val="00FA2C18"/>
    <w:rsid w:val="00FA3279"/>
    <w:rsid w:val="00FC4707"/>
    <w:rsid w:val="00FD6A02"/>
    <w:rsid w:val="00FE7D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F56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Emphasis"/>
    <w:basedOn w:val="a0"/>
    <w:uiPriority w:val="20"/>
    <w:qFormat/>
    <w:rsid w:val="006F5632"/>
    <w:rPr>
      <w:i/>
      <w:iCs/>
    </w:rPr>
  </w:style>
  <w:style w:type="paragraph" w:customStyle="1" w:styleId="Iauiue">
    <w:name w:val="Iau?iue"/>
    <w:rsid w:val="00D71258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D71258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D71258"/>
    <w:rPr>
      <w:rFonts w:ascii="Times New Roman" w:hAnsi="Times New Roman" w:cs="Times New Roman" w:hint="default"/>
      <w:sz w:val="28"/>
    </w:rPr>
  </w:style>
  <w:style w:type="paragraph" w:styleId="a5">
    <w:name w:val="List Paragraph"/>
    <w:basedOn w:val="a"/>
    <w:uiPriority w:val="34"/>
    <w:qFormat/>
    <w:rsid w:val="00D71258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Style6">
    <w:name w:val="Style6"/>
    <w:basedOn w:val="a"/>
    <w:uiPriority w:val="99"/>
    <w:rsid w:val="00D71258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D71258"/>
    <w:rPr>
      <w:rFonts w:ascii="Times New Roman" w:hAnsi="Times New Roman" w:cs="Times New Roman" w:hint="default"/>
      <w:b/>
      <w:bCs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5C2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C2217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1B1C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403BD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03BD3"/>
  </w:style>
  <w:style w:type="paragraph" w:styleId="ab">
    <w:name w:val="footer"/>
    <w:basedOn w:val="a"/>
    <w:link w:val="ac"/>
    <w:uiPriority w:val="99"/>
    <w:unhideWhenUsed/>
    <w:rsid w:val="00403BD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03BD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6F563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uk-UA"/>
    </w:rPr>
  </w:style>
  <w:style w:type="character" w:styleId="a4">
    <w:name w:val="Emphasis"/>
    <w:basedOn w:val="a0"/>
    <w:uiPriority w:val="20"/>
    <w:qFormat/>
    <w:rsid w:val="006F5632"/>
    <w:rPr>
      <w:i/>
      <w:iCs/>
    </w:rPr>
  </w:style>
  <w:style w:type="paragraph" w:customStyle="1" w:styleId="Iauiue">
    <w:name w:val="Iau?iue"/>
    <w:rsid w:val="00D71258"/>
    <w:pPr>
      <w:spacing w:after="0" w:line="240" w:lineRule="auto"/>
    </w:pPr>
    <w:rPr>
      <w:rFonts w:ascii="Arial" w:eastAsia="Calibri" w:hAnsi="Arial" w:cs="Times New Roman"/>
      <w:sz w:val="24"/>
      <w:szCs w:val="20"/>
      <w:lang w:eastAsia="ru-RU"/>
    </w:rPr>
  </w:style>
  <w:style w:type="paragraph" w:customStyle="1" w:styleId="516">
    <w:name w:val="Стиль По ширине Перед:  5 пт Междустр.интервал:  минимум 16 пт"/>
    <w:basedOn w:val="a"/>
    <w:uiPriority w:val="99"/>
    <w:rsid w:val="00D71258"/>
    <w:pPr>
      <w:spacing w:after="80" w:line="320" w:lineRule="atLeast"/>
      <w:jc w:val="both"/>
    </w:pPr>
    <w:rPr>
      <w:rFonts w:ascii="Times New Roman" w:eastAsia="Times New Roman" w:hAnsi="Times New Roman" w:cs="Times New Roman"/>
      <w:sz w:val="28"/>
      <w:szCs w:val="20"/>
      <w:lang w:val="ru-RU" w:eastAsia="ru-RU"/>
    </w:rPr>
  </w:style>
  <w:style w:type="character" w:customStyle="1" w:styleId="TimesNewRoman14">
    <w:name w:val="Стиль Times New Roman 14 пт"/>
    <w:rsid w:val="00D71258"/>
    <w:rPr>
      <w:rFonts w:ascii="Times New Roman" w:hAnsi="Times New Roman" w:cs="Times New Roman" w:hint="default"/>
      <w:sz w:val="28"/>
    </w:rPr>
  </w:style>
  <w:style w:type="paragraph" w:styleId="a5">
    <w:name w:val="List Paragraph"/>
    <w:basedOn w:val="a"/>
    <w:uiPriority w:val="34"/>
    <w:qFormat/>
    <w:rsid w:val="00D71258"/>
    <w:pPr>
      <w:ind w:left="720"/>
      <w:contextualSpacing/>
    </w:pPr>
    <w:rPr>
      <w:rFonts w:ascii="Calibri" w:eastAsia="Times New Roman" w:hAnsi="Calibri" w:cs="Times New Roman"/>
      <w:lang w:val="ru-RU" w:eastAsia="ru-RU"/>
    </w:rPr>
  </w:style>
  <w:style w:type="paragraph" w:customStyle="1" w:styleId="Style6">
    <w:name w:val="Style6"/>
    <w:basedOn w:val="a"/>
    <w:uiPriority w:val="99"/>
    <w:rsid w:val="00D71258"/>
    <w:pPr>
      <w:widowControl w:val="0"/>
      <w:autoSpaceDE w:val="0"/>
      <w:autoSpaceDN w:val="0"/>
      <w:adjustRightInd w:val="0"/>
      <w:spacing w:after="0" w:line="240" w:lineRule="auto"/>
    </w:pPr>
    <w:rPr>
      <w:rFonts w:ascii="Arial Black" w:eastAsia="Times New Roman" w:hAnsi="Arial Black" w:cs="Times New Roman"/>
      <w:sz w:val="24"/>
      <w:szCs w:val="24"/>
      <w:lang w:val="ru-RU" w:eastAsia="ru-RU"/>
    </w:rPr>
  </w:style>
  <w:style w:type="character" w:customStyle="1" w:styleId="FontStyle16">
    <w:name w:val="Font Style16"/>
    <w:rsid w:val="00D71258"/>
    <w:rPr>
      <w:rFonts w:ascii="Times New Roman" w:hAnsi="Times New Roman" w:cs="Times New Roman" w:hint="default"/>
      <w:b/>
      <w:bCs/>
      <w:sz w:val="18"/>
      <w:szCs w:val="18"/>
    </w:rPr>
  </w:style>
  <w:style w:type="paragraph" w:styleId="a6">
    <w:name w:val="Balloon Text"/>
    <w:basedOn w:val="a"/>
    <w:link w:val="a7"/>
    <w:uiPriority w:val="99"/>
    <w:semiHidden/>
    <w:unhideWhenUsed/>
    <w:rsid w:val="005C22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5C2217"/>
    <w:rPr>
      <w:rFonts w:ascii="Tahoma" w:hAnsi="Tahoma" w:cs="Tahoma"/>
      <w:sz w:val="16"/>
      <w:szCs w:val="16"/>
    </w:rPr>
  </w:style>
  <w:style w:type="table" w:styleId="a8">
    <w:name w:val="Table Grid"/>
    <w:basedOn w:val="a1"/>
    <w:uiPriority w:val="59"/>
    <w:rsid w:val="001B1C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403BD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403BD3"/>
  </w:style>
  <w:style w:type="paragraph" w:styleId="ab">
    <w:name w:val="footer"/>
    <w:basedOn w:val="a"/>
    <w:link w:val="ac"/>
    <w:uiPriority w:val="99"/>
    <w:unhideWhenUsed/>
    <w:rsid w:val="00403BD3"/>
    <w:pPr>
      <w:tabs>
        <w:tab w:val="center" w:pos="4819"/>
        <w:tab w:val="right" w:pos="9639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403B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9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2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8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8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14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96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72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65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94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55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335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598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7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090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80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16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5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98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492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35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2774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9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30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458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62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18066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0677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55178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147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807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8276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603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7328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959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652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453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82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222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62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492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68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669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16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78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632675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12724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3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956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606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83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12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3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125250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5638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5698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2090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51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38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453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08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830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03454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6777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6398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2235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34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JP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image" Target="media/image21.JP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6.JP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image" Target="media/image20.JPG"/><Relationship Id="rId10" Type="http://schemas.openxmlformats.org/officeDocument/2006/relationships/image" Target="media/image2.JPG"/><Relationship Id="rId19" Type="http://schemas.openxmlformats.org/officeDocument/2006/relationships/image" Target="media/image11.JPG"/><Relationship Id="rId31" Type="http://schemas.openxmlformats.org/officeDocument/2006/relationships/image" Target="media/image23.JPG"/><Relationship Id="rId4" Type="http://schemas.microsoft.com/office/2007/relationships/stylesWithEffects" Target="stylesWithEffects.xml"/><Relationship Id="rId9" Type="http://schemas.openxmlformats.org/officeDocument/2006/relationships/image" Target="media/image1.JPG"/><Relationship Id="rId14" Type="http://schemas.openxmlformats.org/officeDocument/2006/relationships/image" Target="media/image6.JPG"/><Relationship Id="rId22" Type="http://schemas.openxmlformats.org/officeDocument/2006/relationships/image" Target="media/image14.JPG"/><Relationship Id="rId27" Type="http://schemas.openxmlformats.org/officeDocument/2006/relationships/image" Target="media/image19.JPG"/><Relationship Id="rId30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68FC003-6A7A-49F4-8DD3-51FB08C74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131</TotalTime>
  <Pages>15</Pages>
  <Words>11428</Words>
  <Characters>6515</Characters>
  <Application>Microsoft Office Word</Application>
  <DocSecurity>0</DocSecurity>
  <Lines>54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17908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FUJITSU</dc:creator>
  <cp:keywords/>
  <dc:description/>
  <cp:lastModifiedBy>FUJITSU</cp:lastModifiedBy>
  <cp:revision>12</cp:revision>
  <dcterms:created xsi:type="dcterms:W3CDTF">2014-10-29T16:17:00Z</dcterms:created>
  <dcterms:modified xsi:type="dcterms:W3CDTF">2015-12-12T16:58:00Z</dcterms:modified>
</cp:coreProperties>
</file>